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D97E4" w14:textId="150A21E2" w:rsidR="00A011ED" w:rsidRPr="00090B23" w:rsidRDefault="00A011ED" w:rsidP="00A011ED">
      <w:pPr>
        <w:tabs>
          <w:tab w:val="center" w:pos="4536"/>
          <w:tab w:val="right" w:pos="7938"/>
          <w:tab w:val="right" w:pos="9639"/>
        </w:tabs>
        <w:ind w:right="2"/>
        <w:rPr>
          <w:rFonts w:ascii="Arial" w:hAnsi="Arial" w:cs="Arial"/>
          <w:b/>
          <w:bCs/>
          <w:lang w:val="en-US"/>
        </w:rPr>
      </w:pPr>
      <w:r w:rsidRPr="00C358D4">
        <w:rPr>
          <w:rFonts w:ascii="Arial" w:hAnsi="Arial" w:cs="Arial"/>
          <w:b/>
          <w:bCs/>
        </w:rPr>
        <w:t>3GPP TSG RAN WG1 #114bis</w:t>
      </w:r>
      <w:r w:rsidRPr="00C358D4">
        <w:rPr>
          <w:rFonts w:ascii="Arial" w:hAnsi="Arial" w:cs="Arial"/>
          <w:b/>
          <w:bCs/>
        </w:rPr>
        <w:tab/>
      </w:r>
      <w:r w:rsidRPr="00C358D4">
        <w:rPr>
          <w:rFonts w:ascii="Arial" w:hAnsi="Arial" w:cs="Arial"/>
          <w:b/>
          <w:bCs/>
        </w:rPr>
        <w:tab/>
      </w:r>
      <w:r w:rsidRPr="00C358D4">
        <w:rPr>
          <w:rFonts w:ascii="Arial" w:hAnsi="Arial" w:cs="Arial"/>
          <w:b/>
          <w:bCs/>
        </w:rPr>
        <w:tab/>
        <w:t>R1-230</w:t>
      </w:r>
      <w:r w:rsidR="00090B23">
        <w:rPr>
          <w:rFonts w:ascii="Arial" w:hAnsi="Arial" w:cs="Arial"/>
          <w:b/>
          <w:bCs/>
          <w:lang w:val="en-US"/>
        </w:rPr>
        <w:t>9807</w:t>
      </w:r>
    </w:p>
    <w:p w14:paraId="47890308" w14:textId="77777777" w:rsidR="00A011ED" w:rsidRPr="00C358D4" w:rsidRDefault="00A011ED" w:rsidP="00A011ED">
      <w:pPr>
        <w:tabs>
          <w:tab w:val="center" w:pos="4536"/>
          <w:tab w:val="right" w:pos="9072"/>
        </w:tabs>
        <w:rPr>
          <w:rFonts w:ascii="Arial" w:eastAsia="MS Mincho" w:hAnsi="Arial" w:cs="Arial"/>
          <w:b/>
          <w:bCs/>
          <w:lang w:eastAsia="ja-JP"/>
        </w:rPr>
      </w:pPr>
      <w:r w:rsidRPr="00C358D4">
        <w:rPr>
          <w:rFonts w:ascii="Arial" w:eastAsia="MS Mincho" w:hAnsi="Arial" w:cs="Arial"/>
          <w:b/>
          <w:bCs/>
          <w:lang w:eastAsia="ja-JP"/>
        </w:rPr>
        <w:t>Xiamen, China, October 9</w:t>
      </w:r>
      <w:r w:rsidRPr="00C358D4">
        <w:rPr>
          <w:rFonts w:ascii="Malgun Gothic" w:eastAsia="Malgun Gothic" w:hAnsi="Malgun Gothic" w:cs="Malgun Gothic" w:hint="eastAsia"/>
          <w:b/>
          <w:bCs/>
          <w:vertAlign w:val="superscript"/>
          <w:lang w:eastAsia="ko-KR"/>
        </w:rPr>
        <w:t>th</w:t>
      </w:r>
      <w:r w:rsidRPr="00C358D4">
        <w:rPr>
          <w:rFonts w:ascii="Arial" w:eastAsia="MS Mincho" w:hAnsi="Arial" w:cs="Arial"/>
          <w:b/>
          <w:bCs/>
          <w:lang w:eastAsia="ja-JP"/>
        </w:rPr>
        <w:t xml:space="preserve"> </w:t>
      </w:r>
      <w:r w:rsidRPr="00C358D4">
        <w:rPr>
          <w:rFonts w:ascii="Arial" w:hAnsi="Arial" w:cs="Arial"/>
          <w:b/>
          <w:bCs/>
        </w:rPr>
        <w:t xml:space="preserve">– </w:t>
      </w:r>
      <w:r w:rsidRPr="00C358D4">
        <w:rPr>
          <w:rFonts w:ascii="Arial" w:hAnsi="Arial" w:cs="Arial" w:hint="eastAsia"/>
          <w:b/>
          <w:bCs/>
        </w:rPr>
        <w:t>October</w:t>
      </w:r>
      <w:r w:rsidRPr="00C358D4">
        <w:rPr>
          <w:rFonts w:ascii="Arial" w:eastAsia="MS Mincho" w:hAnsi="Arial" w:cs="Arial"/>
          <w:b/>
          <w:bCs/>
          <w:lang w:eastAsia="ja-JP"/>
        </w:rPr>
        <w:t xml:space="preserve"> 13</w:t>
      </w:r>
      <w:r w:rsidRPr="00C358D4">
        <w:rPr>
          <w:rFonts w:ascii="Arial" w:eastAsia="MS Mincho" w:hAnsi="Arial" w:cs="Arial"/>
          <w:b/>
          <w:bCs/>
          <w:vertAlign w:val="superscript"/>
          <w:lang w:eastAsia="ja-JP"/>
        </w:rPr>
        <w:t>th</w:t>
      </w:r>
      <w:r w:rsidRPr="00C358D4">
        <w:rPr>
          <w:rFonts w:ascii="Arial" w:eastAsia="MS Mincho" w:hAnsi="Arial" w:cs="Arial"/>
          <w:b/>
          <w:bCs/>
          <w:lang w:eastAsia="ja-JP"/>
        </w:rPr>
        <w:t>, 2023</w:t>
      </w:r>
    </w:p>
    <w:p w14:paraId="3C9F85A6" w14:textId="77777777" w:rsidR="00A011ED" w:rsidRPr="00C358D4" w:rsidRDefault="00A011ED" w:rsidP="00A011ED">
      <w:pPr>
        <w:tabs>
          <w:tab w:val="center" w:pos="4536"/>
          <w:tab w:val="right" w:pos="9072"/>
        </w:tabs>
        <w:rPr>
          <w:rFonts w:ascii="Arial" w:eastAsia="MS Mincho" w:hAnsi="Arial" w:cs="Arial"/>
          <w:b/>
          <w:bCs/>
          <w:lang w:eastAsia="ja-JP"/>
        </w:rPr>
      </w:pPr>
    </w:p>
    <w:p w14:paraId="74071BAA" w14:textId="160687BC" w:rsidR="0025389B" w:rsidRPr="007537DC" w:rsidRDefault="0025389B" w:rsidP="0025389B">
      <w:pPr>
        <w:tabs>
          <w:tab w:val="left" w:pos="1985"/>
        </w:tabs>
        <w:ind w:left="2014" w:hangingChars="823" w:hanging="2014"/>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645CF2">
        <w:rPr>
          <w:rFonts w:ascii="Arial" w:hAnsi="Arial" w:cs="Arial"/>
          <w:b/>
          <w:lang w:val="en-US"/>
        </w:rPr>
        <w:t>5</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20995603" w:rsidR="0025389B" w:rsidRPr="007537DC" w:rsidRDefault="0025389B" w:rsidP="00827FEA">
      <w:pPr>
        <w:spacing w:after="60"/>
        <w:ind w:left="1985" w:hanging="1985"/>
        <w:rPr>
          <w:rFonts w:ascii="Arial" w:hAnsi="Arial" w:cs="Arial"/>
          <w:b/>
          <w:lang w:val="en-US"/>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91778F">
        <w:rPr>
          <w:rFonts w:ascii="Arial" w:hAnsi="Arial" w:cs="Arial"/>
          <w:b/>
          <w:lang w:val="en-US"/>
        </w:rPr>
        <w:t>multicast reception in RRC_INACTIVE</w:t>
      </w:r>
    </w:p>
    <w:p w14:paraId="258C8BD2" w14:textId="3D62BE8D" w:rsidR="0025389B" w:rsidRPr="007537DC" w:rsidRDefault="0025389B" w:rsidP="0025389B">
      <w:pPr>
        <w:tabs>
          <w:tab w:val="left" w:pos="1985"/>
        </w:tabs>
        <w:ind w:left="2014" w:hangingChars="823" w:hanging="2014"/>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207CDB41" w14:textId="35266FCF" w:rsidR="00640E3E" w:rsidRPr="00640E3E" w:rsidRDefault="00640E3E" w:rsidP="00640E3E">
      <w:pPr>
        <w:pStyle w:val="BodyText"/>
        <w:rPr>
          <w:rFonts w:ascii="Times New Roman" w:hAnsi="Times New Roman"/>
          <w:sz w:val="20"/>
          <w:szCs w:val="20"/>
          <w:lang w:val="en-US"/>
        </w:rPr>
      </w:pPr>
      <w:r w:rsidRPr="00640E3E">
        <w:rPr>
          <w:rFonts w:ascii="Times New Roman" w:hAnsi="Times New Roman"/>
          <w:sz w:val="20"/>
          <w:szCs w:val="20"/>
          <w:lang w:val="en-US"/>
        </w:rPr>
        <w:t xml:space="preserve">RAN1 received </w:t>
      </w:r>
      <w:r>
        <w:rPr>
          <w:rFonts w:ascii="Times New Roman" w:hAnsi="Times New Roman"/>
          <w:sz w:val="20"/>
          <w:szCs w:val="20"/>
          <w:lang w:val="en-US"/>
        </w:rPr>
        <w:t xml:space="preserve">an </w:t>
      </w:r>
      <w:r w:rsidRPr="00640E3E">
        <w:rPr>
          <w:rFonts w:ascii="Times New Roman" w:hAnsi="Times New Roman"/>
          <w:sz w:val="20"/>
          <w:szCs w:val="20"/>
          <w:lang w:val="en-US"/>
        </w:rPr>
        <w:t>LS from RAN</w:t>
      </w:r>
      <w:r>
        <w:rPr>
          <w:rFonts w:ascii="Times New Roman" w:hAnsi="Times New Roman"/>
          <w:sz w:val="20"/>
          <w:szCs w:val="20"/>
          <w:lang w:val="en-US"/>
        </w:rPr>
        <w:t>2 on multicast reception in RRC_INACTIVE state</w:t>
      </w:r>
      <w:r w:rsidR="00735248">
        <w:rPr>
          <w:rFonts w:ascii="Times New Roman" w:hAnsi="Times New Roman"/>
          <w:sz w:val="20"/>
          <w:szCs w:val="20"/>
          <w:lang w:val="en-US"/>
        </w:rPr>
        <w:t xml:space="preserve"> in [1]</w:t>
      </w:r>
      <w:r w:rsidRPr="00640E3E">
        <w:rPr>
          <w:rFonts w:ascii="Times New Roman" w:hAnsi="Times New Roman"/>
          <w:sz w:val="20"/>
          <w:szCs w:val="20"/>
          <w:lang w:val="en-US"/>
        </w:rPr>
        <w:t>, which includes the following questions:</w:t>
      </w:r>
    </w:p>
    <w:tbl>
      <w:tblPr>
        <w:tblStyle w:val="TableGrid"/>
        <w:tblW w:w="0" w:type="auto"/>
        <w:tblLook w:val="04A0" w:firstRow="1" w:lastRow="0" w:firstColumn="1" w:lastColumn="0" w:noHBand="0" w:noVBand="1"/>
      </w:tblPr>
      <w:tblGrid>
        <w:gridCol w:w="9629"/>
      </w:tblGrid>
      <w:tr w:rsidR="00640E3E" w:rsidRPr="00BA6C63" w14:paraId="29383100" w14:textId="77777777" w:rsidTr="00C00EDD">
        <w:tc>
          <w:tcPr>
            <w:tcW w:w="9962" w:type="dxa"/>
          </w:tcPr>
          <w:p w14:paraId="371DF7AF"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1:</w:t>
            </w:r>
            <w:r w:rsidRPr="00B84D21">
              <w:rPr>
                <w:rFonts w:eastAsia="SimSun"/>
                <w:sz w:val="20"/>
                <w:szCs w:val="20"/>
                <w:lang w:eastAsia="zh-CN"/>
              </w:rPr>
              <w:t xml:space="preserve"> </w:t>
            </w:r>
            <w:r w:rsidRPr="00B84D21">
              <w:rPr>
                <w:rFonts w:eastAsia="SimSun"/>
                <w:sz w:val="20"/>
                <w:szCs w:val="20"/>
                <w:lang w:val="en-US" w:eastAsia="zh-CN"/>
              </w:rPr>
              <w:t>Is the following RAN2 assumption feasible? If</w:t>
            </w:r>
            <w:r w:rsidRPr="00B84D21">
              <w:rPr>
                <w:rFonts w:eastAsia="SimSun"/>
                <w:sz w:val="20"/>
                <w:szCs w:val="20"/>
                <w:lang w:eastAsia="zh-CN"/>
              </w:rPr>
              <w:t xml:space="preserve"> feasible, whether both DCI format 4-1 and DCI format 4-2 are needed?</w:t>
            </w:r>
            <w:r w:rsidRPr="00B84D21">
              <w:rPr>
                <w:rFonts w:ascii="Arial" w:hAnsi="Arial" w:cs="Arial"/>
                <w:sz w:val="20"/>
                <w:szCs w:val="20"/>
                <w:lang w:val="en-US"/>
              </w:rPr>
              <w:t xml:space="preserve"> </w:t>
            </w:r>
          </w:p>
          <w:p w14:paraId="13B3BCE2" w14:textId="77777777" w:rsidR="00B84D21"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For MTCH, RAN2 assumes to reuse the same DCI formats of R17 multicast (i.e. DCI format 4-1/4-2) for dynamic scheduling of multicast in RRC INACTIVE. RAN2 assumes for multicast MCCH scheduling, DCI format 4-0 is used.</w:t>
            </w:r>
          </w:p>
          <w:p w14:paraId="7161E870"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2:</w:t>
            </w:r>
            <w:r w:rsidRPr="00B84D21">
              <w:rPr>
                <w:rFonts w:eastAsia="SimSun"/>
                <w:sz w:val="20"/>
                <w:szCs w:val="20"/>
                <w:lang w:eastAsia="zh-CN"/>
              </w:rPr>
              <w:t xml:space="preserve"> </w:t>
            </w:r>
            <w:r w:rsidRPr="00B84D21">
              <w:rPr>
                <w:rFonts w:eastAsia="SimSun"/>
                <w:sz w:val="20"/>
                <w:szCs w:val="20"/>
                <w:lang w:val="en-US" w:eastAsia="zh-CN"/>
              </w:rPr>
              <w:t>Is</w:t>
            </w:r>
            <w:r w:rsidRPr="00B84D21">
              <w:rPr>
                <w:rFonts w:eastAsia="SimSun"/>
                <w:sz w:val="20"/>
                <w:szCs w:val="20"/>
                <w:lang w:eastAsia="zh-CN"/>
              </w:rPr>
              <w:t xml:space="preserve"> the following RAN2 understanding correct?</w:t>
            </w:r>
          </w:p>
          <w:p w14:paraId="541F15AF" w14:textId="77777777" w:rsidR="00B84D21"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RAN2 understanding is that PDSCH aggregation is supported for multicast MTCH in RRC_INACTIVE (as that is supported in Rel-17 for multicast MTCH in RRC_CONNECTED as well as for broadcast MTCH).</w:t>
            </w:r>
          </w:p>
          <w:p w14:paraId="478FC44C" w14:textId="77777777" w:rsidR="00B84D21" w:rsidRPr="00B84D21" w:rsidRDefault="00B84D21" w:rsidP="00B84D21">
            <w:pPr>
              <w:pStyle w:val="ListParagraph"/>
              <w:numPr>
                <w:ilvl w:val="0"/>
                <w:numId w:val="50"/>
              </w:numPr>
              <w:spacing w:beforeLines="100" w:before="240"/>
              <w:ind w:left="360"/>
              <w:rPr>
                <w:rFonts w:eastAsia="SimSun"/>
                <w:sz w:val="20"/>
                <w:szCs w:val="20"/>
                <w:lang w:eastAsia="zh-CN"/>
              </w:rPr>
            </w:pPr>
            <w:r w:rsidRPr="00B84D21">
              <w:rPr>
                <w:rFonts w:eastAsia="SimSun"/>
                <w:b/>
                <w:bCs/>
                <w:sz w:val="20"/>
                <w:szCs w:val="20"/>
                <w:lang w:eastAsia="zh-CN"/>
              </w:rPr>
              <w:t>Question 3:</w:t>
            </w:r>
            <w:r w:rsidRPr="00B84D21">
              <w:rPr>
                <w:rFonts w:eastAsia="SimSun"/>
                <w:sz w:val="20"/>
                <w:szCs w:val="20"/>
                <w:lang w:eastAsia="zh-CN"/>
              </w:rPr>
              <w:t xml:space="preserve"> </w:t>
            </w:r>
            <w:r w:rsidRPr="00B84D21">
              <w:rPr>
                <w:rFonts w:eastAsia="SimSun"/>
                <w:sz w:val="20"/>
                <w:szCs w:val="20"/>
                <w:lang w:val="en-US" w:eastAsia="zh-CN"/>
              </w:rPr>
              <w:t>Is it feasible to</w:t>
            </w:r>
            <w:r w:rsidRPr="00B84D21">
              <w:rPr>
                <w:rFonts w:eastAsia="SimSun"/>
                <w:sz w:val="20"/>
                <w:szCs w:val="20"/>
                <w:lang w:eastAsia="zh-CN"/>
              </w:rPr>
              <w:t xml:space="preserve"> reuse the following Rel-17 CSS design for multicast MTCH and multicast MCCH?</w:t>
            </w:r>
          </w:p>
          <w:p w14:paraId="716A7CC3" w14:textId="77777777" w:rsidR="00B84D21" w:rsidRPr="00B84D21" w:rsidRDefault="00B84D21" w:rsidP="00B84D21">
            <w:pPr>
              <w:pStyle w:val="ListParagraph"/>
              <w:numPr>
                <w:ilvl w:val="1"/>
                <w:numId w:val="51"/>
              </w:numPr>
              <w:kinsoku w:val="0"/>
              <w:spacing w:beforeLines="100" w:before="240"/>
              <w:ind w:left="771" w:hanging="346"/>
              <w:rPr>
                <w:rFonts w:eastAsia="SimSun"/>
                <w:i/>
                <w:iCs/>
                <w:sz w:val="20"/>
                <w:szCs w:val="20"/>
                <w:shd w:val="pct10" w:color="auto" w:fill="FFFFFF"/>
                <w:lang w:eastAsia="zh-CN"/>
              </w:rPr>
            </w:pPr>
            <w:r w:rsidRPr="00B84D21">
              <w:rPr>
                <w:rFonts w:eastAsia="SimSun"/>
                <w:i/>
                <w:iCs/>
                <w:sz w:val="20"/>
                <w:szCs w:val="20"/>
                <w:shd w:val="pct10" w:color="auto" w:fill="FFFFFF"/>
                <w:lang w:eastAsia="zh-CN"/>
              </w:rPr>
              <w:t xml:space="preserve">3.1) Reusing the </w:t>
            </w:r>
            <w:r w:rsidRPr="00B84D21">
              <w:rPr>
                <w:rFonts w:eastAsia="SimSun" w:hint="eastAsia"/>
                <w:i/>
                <w:iCs/>
                <w:sz w:val="20"/>
                <w:szCs w:val="20"/>
                <w:shd w:val="pct10" w:color="auto" w:fill="FFFFFF"/>
                <w:lang w:eastAsia="zh-CN"/>
              </w:rPr>
              <w:t>s</w:t>
            </w:r>
            <w:r w:rsidRPr="00B84D21">
              <w:rPr>
                <w:rFonts w:eastAsia="SimSun"/>
                <w:i/>
                <w:iCs/>
                <w:sz w:val="20"/>
                <w:szCs w:val="20"/>
                <w:shd w:val="pct10" w:color="auto" w:fill="FFFFFF"/>
                <w:lang w:eastAsia="zh-CN"/>
              </w:rPr>
              <w:t>ame CS</w:t>
            </w:r>
            <w:r w:rsidRPr="00B84D21">
              <w:rPr>
                <w:rFonts w:eastAsia="SimSun"/>
                <w:i/>
                <w:iCs/>
                <w:sz w:val="20"/>
                <w:szCs w:val="20"/>
                <w:shd w:val="pct10" w:color="auto" w:fill="FFFFFF"/>
                <w:lang w:val="en-US" w:eastAsia="zh-CN"/>
              </w:rPr>
              <w:t xml:space="preserve">S or the same CSS type </w:t>
            </w:r>
            <w:r w:rsidRPr="00B84D21">
              <w:rPr>
                <w:rFonts w:eastAsia="SimSun"/>
                <w:i/>
                <w:iCs/>
                <w:sz w:val="20"/>
                <w:szCs w:val="20"/>
                <w:shd w:val="pct10" w:color="auto" w:fill="FFFFFF"/>
                <w:lang w:eastAsia="zh-CN"/>
              </w:rPr>
              <w:t>for multicast MTCH in RRC_INACTIVE (same as multicast MTCH in RRC_CONNECTED).</w:t>
            </w:r>
          </w:p>
          <w:p w14:paraId="1841A3DE" w14:textId="29AF0EE0" w:rsidR="00640E3E" w:rsidRPr="00B84D21" w:rsidRDefault="00B84D21" w:rsidP="00B84D21">
            <w:pPr>
              <w:pStyle w:val="ListParagraph"/>
              <w:numPr>
                <w:ilvl w:val="1"/>
                <w:numId w:val="51"/>
              </w:numPr>
              <w:spacing w:beforeLines="100" w:before="240"/>
              <w:ind w:left="774" w:hanging="348"/>
              <w:rPr>
                <w:rFonts w:eastAsia="SimSun"/>
                <w:i/>
                <w:iCs/>
                <w:sz w:val="20"/>
                <w:szCs w:val="20"/>
                <w:shd w:val="pct10" w:color="auto" w:fill="FFFFFF"/>
                <w:lang w:eastAsia="zh-CN"/>
              </w:rPr>
            </w:pPr>
            <w:r w:rsidRPr="00B84D21">
              <w:rPr>
                <w:rFonts w:eastAsia="SimSun"/>
                <w:i/>
                <w:iCs/>
                <w:sz w:val="20"/>
                <w:szCs w:val="20"/>
                <w:shd w:val="pct10" w:color="auto" w:fill="FFFFFF"/>
                <w:lang w:eastAsia="zh-CN"/>
              </w:rPr>
              <w:t>3.2) Separate CSS(es) for multicast MCCH and multicast MTCH in RRC_INACTIVE. </w:t>
            </w:r>
          </w:p>
        </w:tc>
      </w:tr>
    </w:tbl>
    <w:p w14:paraId="6A5CA4C8" w14:textId="781393C4" w:rsidR="00C21088" w:rsidRPr="00C21088" w:rsidRDefault="00C21088" w:rsidP="00640E3E">
      <w:pPr>
        <w:spacing w:before="120" w:after="120"/>
        <w:rPr>
          <w:rFonts w:eastAsia="MS Mincho"/>
          <w:sz w:val="20"/>
          <w:szCs w:val="20"/>
          <w:lang w:val="en-US" w:eastAsia="ja-JP"/>
        </w:rPr>
      </w:pPr>
      <w:r>
        <w:rPr>
          <w:rFonts w:eastAsia="MS Mincho"/>
          <w:sz w:val="20"/>
          <w:szCs w:val="20"/>
          <w:lang w:val="en-US" w:eastAsia="ja-JP"/>
        </w:rPr>
        <w:t>In RAN1#113 meeting, RAN1 reached the agreements on Question 1 and Question 2</w:t>
      </w:r>
      <w:r w:rsidR="00530D42">
        <w:rPr>
          <w:rFonts w:eastAsia="MS Mincho"/>
          <w:sz w:val="20"/>
          <w:szCs w:val="20"/>
          <w:lang w:val="en-US" w:eastAsia="ja-JP"/>
        </w:rPr>
        <w:t xml:space="preserve"> in [2]</w:t>
      </w:r>
      <w:r>
        <w:rPr>
          <w:rFonts w:eastAsia="MS Mincho"/>
          <w:sz w:val="20"/>
          <w:szCs w:val="20"/>
          <w:lang w:val="en-US" w:eastAsia="ja-JP"/>
        </w:rPr>
        <w:t>.  For Question 3, RAN1 still need</w:t>
      </w:r>
      <w:r w:rsidR="00D82823">
        <w:rPr>
          <w:rFonts w:eastAsia="MS Mincho"/>
          <w:sz w:val="20"/>
          <w:szCs w:val="20"/>
          <w:lang w:val="en-US" w:eastAsia="ja-JP"/>
        </w:rPr>
        <w:t>s</w:t>
      </w:r>
      <w:r>
        <w:rPr>
          <w:rFonts w:eastAsia="MS Mincho"/>
          <w:sz w:val="20"/>
          <w:szCs w:val="20"/>
          <w:lang w:val="en-US" w:eastAsia="ja-JP"/>
        </w:rPr>
        <w:t xml:space="preserve"> more time to discuss the details.</w:t>
      </w:r>
    </w:p>
    <w:tbl>
      <w:tblPr>
        <w:tblStyle w:val="TableGrid"/>
        <w:tblW w:w="0" w:type="auto"/>
        <w:tblLook w:val="04A0" w:firstRow="1" w:lastRow="0" w:firstColumn="1" w:lastColumn="0" w:noHBand="0" w:noVBand="1"/>
      </w:tblPr>
      <w:tblGrid>
        <w:gridCol w:w="9629"/>
      </w:tblGrid>
      <w:tr w:rsidR="00C21088" w:rsidRPr="00C21088" w14:paraId="2503226D" w14:textId="77777777" w:rsidTr="00C21088">
        <w:tc>
          <w:tcPr>
            <w:tcW w:w="9629" w:type="dxa"/>
          </w:tcPr>
          <w:p w14:paraId="4335FE2D" w14:textId="77777777" w:rsidR="00C21088" w:rsidRPr="00C21088" w:rsidRDefault="00C21088" w:rsidP="00C21088">
            <w:pPr>
              <w:widowControl w:val="0"/>
              <w:rPr>
                <w:b/>
                <w:bCs/>
                <w:sz w:val="20"/>
                <w:szCs w:val="20"/>
              </w:rPr>
            </w:pPr>
            <w:r w:rsidRPr="00C21088">
              <w:rPr>
                <w:b/>
                <w:sz w:val="20"/>
                <w:szCs w:val="20"/>
              </w:rPr>
              <w:t>From RAN1’s perspective, the following RAN2 assumption is feasible.</w:t>
            </w:r>
            <w:r w:rsidRPr="00C21088">
              <w:rPr>
                <w:b/>
                <w:bCs/>
                <w:sz w:val="20"/>
                <w:szCs w:val="20"/>
              </w:rPr>
              <w:t xml:space="preserve">  </w:t>
            </w:r>
          </w:p>
          <w:p w14:paraId="7E843F68" w14:textId="5A9A1421" w:rsidR="00C21088" w:rsidRPr="00CD7204" w:rsidRDefault="00C21088" w:rsidP="00C21088">
            <w:pPr>
              <w:widowControl w:val="0"/>
              <w:rPr>
                <w:bCs/>
                <w:sz w:val="20"/>
                <w:szCs w:val="20"/>
              </w:rPr>
            </w:pPr>
            <w:r w:rsidRPr="00C21088">
              <w:rPr>
                <w:bCs/>
                <w:sz w:val="20"/>
                <w:szCs w:val="20"/>
              </w:rPr>
              <w:t>For MTCH, RAN2 assumes to reuse the same DCI formats of R17 multicast (i.e. DCI format 4-1/4-2) for dynamic scheduling of multicast in RRC INACTIVE. RAN2 assumes for multicast MCCH scheduling, DCI format 4-0 is used.</w:t>
            </w:r>
          </w:p>
          <w:p w14:paraId="3281765D" w14:textId="77777777" w:rsidR="00C21088" w:rsidRPr="00C21088" w:rsidRDefault="00C21088" w:rsidP="00C21088">
            <w:pPr>
              <w:widowControl w:val="0"/>
              <w:rPr>
                <w:b/>
                <w:sz w:val="20"/>
                <w:szCs w:val="20"/>
              </w:rPr>
            </w:pPr>
            <w:r w:rsidRPr="00C21088">
              <w:rPr>
                <w:b/>
                <w:sz w:val="20"/>
                <w:szCs w:val="20"/>
              </w:rPr>
              <w:t>Proposal to Question 1:</w:t>
            </w:r>
          </w:p>
          <w:p w14:paraId="2BA691BF" w14:textId="77777777" w:rsidR="00C21088" w:rsidRPr="00C21088" w:rsidRDefault="00C21088" w:rsidP="00C21088">
            <w:pPr>
              <w:widowControl w:val="0"/>
              <w:rPr>
                <w:bCs/>
                <w:sz w:val="20"/>
                <w:szCs w:val="20"/>
              </w:rPr>
            </w:pPr>
            <w:r w:rsidRPr="00C21088">
              <w:rPr>
                <w:bCs/>
                <w:sz w:val="20"/>
                <w:szCs w:val="20"/>
              </w:rPr>
              <w:t xml:space="preserve">From RAN1’s perspective, DCI format 4_0 can be reused for multicast MCCH reception in RRC_INACTIVE. At least DCI format 4_1 can be reused for multicast MTCH reception in RRC_INACTIVE.  </w:t>
            </w:r>
          </w:p>
          <w:p w14:paraId="0D7E816E" w14:textId="5CC05C19" w:rsidR="00C21088" w:rsidRPr="00CD7204" w:rsidRDefault="00C21088" w:rsidP="00CD7204">
            <w:pPr>
              <w:rPr>
                <w:bCs/>
                <w:sz w:val="20"/>
                <w:szCs w:val="20"/>
              </w:rPr>
            </w:pPr>
            <w:r w:rsidRPr="00C21088">
              <w:rPr>
                <w:bCs/>
                <w:sz w:val="20"/>
                <w:szCs w:val="20"/>
              </w:rPr>
              <w:t xml:space="preserve">There is no consensus to support </w:t>
            </w:r>
            <w:r w:rsidRPr="00C21088">
              <w:rPr>
                <w:rFonts w:eastAsia="DengXian"/>
                <w:bCs/>
                <w:sz w:val="20"/>
                <w:szCs w:val="20"/>
              </w:rPr>
              <w:t xml:space="preserve">DCI format 4_2 </w:t>
            </w:r>
            <w:r w:rsidRPr="00C21088">
              <w:rPr>
                <w:bCs/>
                <w:sz w:val="20"/>
                <w:szCs w:val="20"/>
              </w:rPr>
              <w:t>for multicast MTCH reception in RRC INACTIVE in RAN1.</w:t>
            </w:r>
          </w:p>
          <w:p w14:paraId="49380684" w14:textId="77777777" w:rsidR="00C21088" w:rsidRPr="00C21088" w:rsidRDefault="00C21088" w:rsidP="00C21088">
            <w:pPr>
              <w:widowControl w:val="0"/>
              <w:rPr>
                <w:b/>
                <w:sz w:val="20"/>
                <w:szCs w:val="20"/>
              </w:rPr>
            </w:pPr>
            <w:r w:rsidRPr="00C21088">
              <w:rPr>
                <w:b/>
                <w:sz w:val="20"/>
                <w:szCs w:val="20"/>
              </w:rPr>
              <w:t>Proposal to Question 2:</w:t>
            </w:r>
          </w:p>
          <w:p w14:paraId="055EE094" w14:textId="77777777" w:rsidR="00C21088" w:rsidRPr="00C21088" w:rsidRDefault="00C21088" w:rsidP="00C21088">
            <w:pPr>
              <w:widowControl w:val="0"/>
              <w:rPr>
                <w:bCs/>
                <w:sz w:val="20"/>
                <w:szCs w:val="20"/>
              </w:rPr>
            </w:pPr>
            <w:r w:rsidRPr="00C21088">
              <w:rPr>
                <w:bCs/>
                <w:sz w:val="20"/>
                <w:szCs w:val="20"/>
              </w:rPr>
              <w:t>RAN1 confirms the RAN2 understanding is correct. Slot-level PDSCH repetition is supported for multicast MTCH PDSCH reception in RRC_INACTIVE</w:t>
            </w:r>
          </w:p>
          <w:p w14:paraId="23DA5373" w14:textId="77777777" w:rsidR="00C21088" w:rsidRPr="00C21088" w:rsidRDefault="00C21088" w:rsidP="00C21088">
            <w:pPr>
              <w:widowControl w:val="0"/>
              <w:numPr>
                <w:ilvl w:val="0"/>
                <w:numId w:val="54"/>
              </w:numPr>
              <w:overflowPunct w:val="0"/>
              <w:autoSpaceDE w:val="0"/>
              <w:autoSpaceDN w:val="0"/>
              <w:adjustRightInd w:val="0"/>
              <w:textAlignment w:val="baseline"/>
              <w:rPr>
                <w:bCs/>
                <w:sz w:val="20"/>
                <w:szCs w:val="20"/>
              </w:rPr>
            </w:pPr>
            <w:r w:rsidRPr="00C21088">
              <w:rPr>
                <w:bCs/>
                <w:sz w:val="20"/>
                <w:szCs w:val="20"/>
              </w:rPr>
              <w:t xml:space="preserve">(Config A) UE can be optionally configured with </w:t>
            </w:r>
            <w:r w:rsidRPr="00C21088">
              <w:rPr>
                <w:bCs/>
                <w:i/>
                <w:iCs/>
                <w:sz w:val="20"/>
                <w:szCs w:val="20"/>
              </w:rPr>
              <w:t>pdsch-AggregationFactor</w:t>
            </w:r>
            <w:r w:rsidRPr="00C21088">
              <w:rPr>
                <w:bCs/>
                <w:sz w:val="20"/>
                <w:szCs w:val="20"/>
              </w:rPr>
              <w:t xml:space="preserve"> per G-RNTI for multicast MTCH PDSCH in RRC_INACTIVE</w:t>
            </w:r>
          </w:p>
          <w:p w14:paraId="09C039C6" w14:textId="77777777" w:rsidR="00C21088" w:rsidRPr="00C21088" w:rsidRDefault="00C21088" w:rsidP="00C21088">
            <w:pPr>
              <w:widowControl w:val="0"/>
              <w:numPr>
                <w:ilvl w:val="0"/>
                <w:numId w:val="54"/>
              </w:numPr>
              <w:overflowPunct w:val="0"/>
              <w:autoSpaceDE w:val="0"/>
              <w:autoSpaceDN w:val="0"/>
              <w:adjustRightInd w:val="0"/>
              <w:textAlignment w:val="baseline"/>
              <w:rPr>
                <w:bCs/>
                <w:sz w:val="20"/>
                <w:szCs w:val="20"/>
              </w:rPr>
            </w:pPr>
            <w:r w:rsidRPr="00C21088">
              <w:rPr>
                <w:bCs/>
                <w:sz w:val="20"/>
                <w:szCs w:val="20"/>
              </w:rPr>
              <w:t xml:space="preserve">(Config B) UE can be optionally configured with TDRA table with </w:t>
            </w:r>
            <w:r w:rsidRPr="00C21088">
              <w:rPr>
                <w:bCs/>
                <w:i/>
                <w:iCs/>
                <w:sz w:val="20"/>
                <w:szCs w:val="20"/>
              </w:rPr>
              <w:t>repetitionNumber</w:t>
            </w:r>
            <w:r w:rsidRPr="00C21088">
              <w:rPr>
                <w:bCs/>
                <w:sz w:val="20"/>
                <w:szCs w:val="20"/>
              </w:rPr>
              <w:t xml:space="preserve"> as part of the TDRA </w:t>
            </w:r>
            <w:r w:rsidRPr="00C21088">
              <w:rPr>
                <w:bCs/>
                <w:sz w:val="20"/>
                <w:szCs w:val="20"/>
              </w:rPr>
              <w:lastRenderedPageBreak/>
              <w:t xml:space="preserve">table for scheduling multicast MTCH PDSCH in RRC_INACTIVE. </w:t>
            </w:r>
          </w:p>
          <w:p w14:paraId="5BF31315" w14:textId="155E466C" w:rsidR="00C21088" w:rsidRPr="00CD7204" w:rsidRDefault="00C21088" w:rsidP="00C21088">
            <w:pPr>
              <w:widowControl w:val="0"/>
              <w:numPr>
                <w:ilvl w:val="0"/>
                <w:numId w:val="54"/>
              </w:numPr>
              <w:overflowPunct w:val="0"/>
              <w:autoSpaceDE w:val="0"/>
              <w:autoSpaceDN w:val="0"/>
              <w:adjustRightInd w:val="0"/>
              <w:textAlignment w:val="baseline"/>
              <w:rPr>
                <w:bCs/>
                <w:sz w:val="20"/>
                <w:szCs w:val="20"/>
              </w:rPr>
            </w:pPr>
            <w:r w:rsidRPr="00C21088">
              <w:rPr>
                <w:bCs/>
                <w:sz w:val="20"/>
                <w:szCs w:val="20"/>
              </w:rPr>
              <w:t>If UE is configured with Config B, UE does not expect to be configured with Config A for the same multicast PDSCH.</w:t>
            </w:r>
          </w:p>
          <w:p w14:paraId="172FF2FC" w14:textId="77777777" w:rsidR="00C21088" w:rsidRPr="00C21088" w:rsidRDefault="00C21088" w:rsidP="00C21088">
            <w:pPr>
              <w:widowControl w:val="0"/>
              <w:rPr>
                <w:b/>
                <w:sz w:val="20"/>
                <w:szCs w:val="20"/>
              </w:rPr>
            </w:pPr>
            <w:r w:rsidRPr="00C21088">
              <w:rPr>
                <w:b/>
                <w:sz w:val="20"/>
                <w:szCs w:val="20"/>
              </w:rPr>
              <w:t>Proposal to Question 3:</w:t>
            </w:r>
          </w:p>
          <w:p w14:paraId="258965AC" w14:textId="77777777" w:rsidR="00C21088" w:rsidRPr="00C21088" w:rsidRDefault="00C21088" w:rsidP="00C21088">
            <w:pPr>
              <w:widowControl w:val="0"/>
              <w:rPr>
                <w:bCs/>
                <w:sz w:val="20"/>
                <w:szCs w:val="20"/>
              </w:rPr>
            </w:pPr>
            <w:r w:rsidRPr="00C21088">
              <w:rPr>
                <w:bCs/>
                <w:sz w:val="20"/>
                <w:szCs w:val="20"/>
              </w:rPr>
              <w:t>From RAN1’s view, separate CSS(es) can be configured for multicast MCCH and multicast MTCH in RRC_INACTIVE.</w:t>
            </w:r>
          </w:p>
          <w:p w14:paraId="0F3951C8" w14:textId="5AC23C01" w:rsidR="00C21088" w:rsidRPr="00B16EE7" w:rsidRDefault="00C21088" w:rsidP="00B16EE7">
            <w:pPr>
              <w:widowControl w:val="0"/>
              <w:rPr>
                <w:bCs/>
                <w:sz w:val="20"/>
                <w:szCs w:val="20"/>
              </w:rPr>
            </w:pPr>
            <w:r w:rsidRPr="00C21088">
              <w:rPr>
                <w:bCs/>
                <w:sz w:val="20"/>
                <w:szCs w:val="20"/>
              </w:rPr>
              <w:t>For question 3.1, convey to RAN2 that RAN1 is still discussing the response.</w:t>
            </w:r>
          </w:p>
        </w:tc>
      </w:tr>
    </w:tbl>
    <w:p w14:paraId="117A68E3" w14:textId="31EE5971" w:rsidR="00E07E13" w:rsidRDefault="00E07E13" w:rsidP="00E07E13">
      <w:pPr>
        <w:spacing w:before="120" w:after="120"/>
        <w:rPr>
          <w:rFonts w:eastAsia="MS Mincho"/>
          <w:sz w:val="20"/>
          <w:szCs w:val="20"/>
          <w:lang w:val="en-US" w:eastAsia="ja-JP"/>
        </w:rPr>
      </w:pPr>
      <w:r>
        <w:rPr>
          <w:rFonts w:eastAsia="MS Mincho"/>
          <w:sz w:val="20"/>
          <w:szCs w:val="20"/>
          <w:lang w:val="en-US" w:eastAsia="ja-JP"/>
        </w:rPr>
        <w:lastRenderedPageBreak/>
        <w:t xml:space="preserve">In RAN1#114 meeting, RAN1 </w:t>
      </w:r>
      <w:r w:rsidR="00E8531C">
        <w:rPr>
          <w:rFonts w:eastAsia="MS Mincho"/>
          <w:sz w:val="20"/>
          <w:szCs w:val="20"/>
          <w:lang w:val="en-US" w:eastAsia="ja-JP"/>
        </w:rPr>
        <w:t>made further agreements related to</w:t>
      </w:r>
      <w:r>
        <w:rPr>
          <w:rFonts w:eastAsia="MS Mincho"/>
          <w:sz w:val="20"/>
          <w:szCs w:val="20"/>
          <w:lang w:val="en-US" w:eastAsia="ja-JP"/>
        </w:rPr>
        <w:t xml:space="preserve"> Question 3</w:t>
      </w:r>
      <w:r w:rsidR="00E8531C">
        <w:rPr>
          <w:rFonts w:eastAsia="MS Mincho"/>
          <w:sz w:val="20"/>
          <w:szCs w:val="20"/>
          <w:lang w:val="en-US" w:eastAsia="ja-JP"/>
        </w:rPr>
        <w:t>.1</w:t>
      </w:r>
      <w:r>
        <w:rPr>
          <w:rFonts w:eastAsia="MS Mincho"/>
          <w:sz w:val="20"/>
          <w:szCs w:val="20"/>
          <w:lang w:val="en-US" w:eastAsia="ja-JP"/>
        </w:rPr>
        <w:t xml:space="preserve"> in [3].  </w:t>
      </w:r>
    </w:p>
    <w:tbl>
      <w:tblPr>
        <w:tblStyle w:val="TableGrid"/>
        <w:tblW w:w="0" w:type="auto"/>
        <w:tblLook w:val="04A0" w:firstRow="1" w:lastRow="0" w:firstColumn="1" w:lastColumn="0" w:noHBand="0" w:noVBand="1"/>
      </w:tblPr>
      <w:tblGrid>
        <w:gridCol w:w="9629"/>
      </w:tblGrid>
      <w:tr w:rsidR="00E07E13" w14:paraId="7D06A899" w14:textId="77777777" w:rsidTr="00E07E13">
        <w:tc>
          <w:tcPr>
            <w:tcW w:w="9629" w:type="dxa"/>
          </w:tcPr>
          <w:p w14:paraId="25143F28" w14:textId="77777777" w:rsidR="00E8531C" w:rsidRDefault="00E8531C" w:rsidP="00E8531C">
            <w:r w:rsidRPr="00E8531C">
              <w:rPr>
                <w:b/>
                <w:bCs/>
                <w:color w:val="000000"/>
                <w:sz w:val="20"/>
                <w:szCs w:val="20"/>
                <w:highlight w:val="green"/>
              </w:rPr>
              <w:t>Agreement</w:t>
            </w:r>
            <w:r>
              <w:rPr>
                <w:b/>
                <w:bCs/>
                <w:color w:val="000000"/>
                <w:sz w:val="20"/>
                <w:szCs w:val="20"/>
              </w:rPr>
              <w:t xml:space="preserve"> </w:t>
            </w:r>
          </w:p>
          <w:p w14:paraId="14C7AC2A" w14:textId="77777777" w:rsidR="00E8531C" w:rsidRDefault="00E8531C" w:rsidP="00E8531C">
            <w:r>
              <w:rPr>
                <w:color w:val="000000"/>
                <w:sz w:val="20"/>
                <w:szCs w:val="20"/>
              </w:rPr>
              <w:t xml:space="preserve">Send an LS to RAN2: </w:t>
            </w:r>
          </w:p>
          <w:p w14:paraId="5106D5A9" w14:textId="080B7F07" w:rsidR="00E8531C" w:rsidRDefault="00E8531C" w:rsidP="00E8531C">
            <w:r>
              <w:rPr>
                <w:rFonts w:ascii="Kingsoft Sign" w:hAnsi="Kingsoft Sign"/>
                <w:color w:val="000000"/>
                <w:sz w:val="20"/>
                <w:szCs w:val="20"/>
              </w:rPr>
              <w:sym w:font="Symbol" w:char="F0B7"/>
            </w:r>
            <w:r>
              <w:rPr>
                <w:rFonts w:ascii="Kingsoft Sign" w:hAnsi="Kingsoft Sign"/>
                <w:color w:val="000000"/>
                <w:sz w:val="20"/>
                <w:szCs w:val="20"/>
                <w:lang w:val="en-US"/>
              </w:rPr>
              <w:t xml:space="preserve">      </w:t>
            </w:r>
            <w:r>
              <w:rPr>
                <w:color w:val="000000"/>
                <w:sz w:val="20"/>
                <w:szCs w:val="20"/>
              </w:rPr>
              <w:t xml:space="preserve">Proposal 1: From RAN1’s view, it is feasible to reuse the same CSS or the same CSS type for multicast MTCH </w:t>
            </w:r>
          </w:p>
          <w:p w14:paraId="0E3F834C" w14:textId="77777777" w:rsidR="00E8531C" w:rsidRDefault="00E8531C" w:rsidP="00E8531C">
            <w:r>
              <w:rPr>
                <w:color w:val="000000"/>
                <w:sz w:val="20"/>
                <w:szCs w:val="20"/>
              </w:rPr>
              <w:t xml:space="preserve">in RRC_INACTIVE as the multicast MTCH in RRC_CONNECTED. It is up to network to configure the same </w:t>
            </w:r>
          </w:p>
          <w:p w14:paraId="359CB85A" w14:textId="77777777" w:rsidR="00E8531C" w:rsidRDefault="00E8531C" w:rsidP="00E8531C">
            <w:r>
              <w:rPr>
                <w:color w:val="000000"/>
                <w:sz w:val="20"/>
                <w:szCs w:val="20"/>
              </w:rPr>
              <w:t xml:space="preserve">or different search space ID for multicast MTCH in RRC_INACTIVE and multicast MTCH in </w:t>
            </w:r>
          </w:p>
          <w:p w14:paraId="585921F2" w14:textId="77777777" w:rsidR="00E8531C" w:rsidRDefault="00E8531C" w:rsidP="00E8531C">
            <w:r>
              <w:rPr>
                <w:color w:val="000000"/>
                <w:sz w:val="20"/>
                <w:szCs w:val="20"/>
              </w:rPr>
              <w:t xml:space="preserve">RRC_CONNECTED. </w:t>
            </w:r>
          </w:p>
          <w:p w14:paraId="1236BDD0" w14:textId="20B4AFD2" w:rsidR="00E8531C" w:rsidRDefault="00E8531C" w:rsidP="00E8531C">
            <w:r>
              <w:rPr>
                <w:rFonts w:ascii="Kingsoft Sign" w:hAnsi="Kingsoft Sign"/>
                <w:color w:val="000000"/>
                <w:sz w:val="20"/>
                <w:szCs w:val="20"/>
              </w:rPr>
              <w:sym w:font="Symbol" w:char="F0B7"/>
            </w:r>
            <w:r>
              <w:rPr>
                <w:rFonts w:ascii="Kingsoft Sign" w:hAnsi="Kingsoft Sign"/>
                <w:color w:val="000000"/>
                <w:sz w:val="20"/>
                <w:szCs w:val="20"/>
              </w:rPr>
              <w:t xml:space="preserve"> </w:t>
            </w:r>
            <w:r>
              <w:rPr>
                <w:color w:val="000000"/>
                <w:lang w:val="en-US"/>
              </w:rPr>
              <w:t xml:space="preserve">   </w:t>
            </w:r>
            <w:r>
              <w:rPr>
                <w:color w:val="000000"/>
                <w:sz w:val="20"/>
                <w:szCs w:val="20"/>
              </w:rPr>
              <w:t xml:space="preserve">Proposal 2: From RAN1’s view, both Type 3-PDCCH CSS and Type0/0B-PDCCH CSS can be used for </w:t>
            </w:r>
          </w:p>
          <w:p w14:paraId="591C8A49" w14:textId="77777777" w:rsidR="00E8531C" w:rsidRDefault="00E8531C" w:rsidP="00E8531C">
            <w:r>
              <w:rPr>
                <w:color w:val="000000"/>
                <w:sz w:val="20"/>
                <w:szCs w:val="20"/>
              </w:rPr>
              <w:t xml:space="preserve">multicast MTCH in RRC_INACTIVE. </w:t>
            </w:r>
            <w:r>
              <w:rPr>
                <w:color w:val="FF0000"/>
                <w:sz w:val="20"/>
                <w:szCs w:val="20"/>
              </w:rPr>
              <w:t xml:space="preserve">But both will require additional RAN1 work to enhance these search </w:t>
            </w:r>
          </w:p>
          <w:p w14:paraId="36F1F56D" w14:textId="77777777" w:rsidR="00E8531C" w:rsidRDefault="00E8531C" w:rsidP="00E8531C">
            <w:r>
              <w:rPr>
                <w:color w:val="FF0000"/>
                <w:sz w:val="20"/>
                <w:szCs w:val="20"/>
              </w:rPr>
              <w:t xml:space="preserve">spaces to meet RAN2 relevant agreements. RAN1 has not decided which CSS type(s) will be used for </w:t>
            </w:r>
          </w:p>
          <w:p w14:paraId="63BDA242" w14:textId="1A8C375C" w:rsidR="00E07E13" w:rsidRPr="00E8531C" w:rsidRDefault="00E8531C" w:rsidP="00E8531C">
            <w:pPr>
              <w:spacing w:before="0" w:line="240" w:lineRule="auto"/>
              <w:jc w:val="left"/>
            </w:pPr>
            <w:r>
              <w:rPr>
                <w:color w:val="FF0000"/>
                <w:sz w:val="20"/>
                <w:szCs w:val="20"/>
              </w:rPr>
              <w:t>multicast MTCH. RAN1 will continue discussing the detailed specification impacts regarding the CSS type.</w:t>
            </w:r>
          </w:p>
        </w:tc>
      </w:tr>
    </w:tbl>
    <w:p w14:paraId="560B9657" w14:textId="48D190AB" w:rsidR="0039135A" w:rsidRPr="00640E3E" w:rsidRDefault="006F0FF1" w:rsidP="00CD7204">
      <w:pPr>
        <w:spacing w:before="120"/>
        <w:rPr>
          <w:rFonts w:eastAsia="MS Mincho"/>
          <w:sz w:val="20"/>
          <w:szCs w:val="20"/>
          <w:lang w:val="en-US" w:eastAsia="ja-JP"/>
        </w:rPr>
      </w:pPr>
      <w:r>
        <w:rPr>
          <w:rFonts w:eastAsia="MS Mincho"/>
          <w:sz w:val="20"/>
          <w:szCs w:val="20"/>
          <w:lang w:val="en-US" w:eastAsia="ja-JP"/>
        </w:rPr>
        <w:t xml:space="preserve">In this contribution, </w:t>
      </w:r>
      <w:r w:rsidR="0025389B" w:rsidRPr="00974C1A">
        <w:rPr>
          <w:rFonts w:eastAsia="MS Mincho"/>
          <w:sz w:val="20"/>
          <w:szCs w:val="20"/>
          <w:lang w:eastAsia="ja-JP"/>
        </w:rPr>
        <w:t xml:space="preserve">we discuss </w:t>
      </w:r>
      <w:r w:rsidR="001D1423">
        <w:rPr>
          <w:rFonts w:eastAsia="MS Mincho"/>
          <w:sz w:val="20"/>
          <w:szCs w:val="20"/>
          <w:lang w:val="en-US" w:eastAsia="ja-JP"/>
        </w:rPr>
        <w:t xml:space="preserve">the RAN1 standard impacts to </w:t>
      </w:r>
      <w:r w:rsidR="00917DCE">
        <w:rPr>
          <w:rFonts w:eastAsia="MS Mincho"/>
          <w:sz w:val="20"/>
          <w:szCs w:val="20"/>
          <w:lang w:val="en-US" w:eastAsia="ja-JP"/>
        </w:rPr>
        <w:t>support multicast</w:t>
      </w:r>
      <w:r w:rsidR="00640E3E">
        <w:rPr>
          <w:rFonts w:eastAsia="MS Mincho"/>
          <w:sz w:val="20"/>
          <w:szCs w:val="20"/>
          <w:lang w:val="en-US" w:eastAsia="ja-JP"/>
        </w:rPr>
        <w:t xml:space="preserve"> reception on RRC_INACTIVE</w:t>
      </w:r>
      <w:r w:rsidR="00834A64">
        <w:rPr>
          <w:rFonts w:eastAsia="MS Mincho"/>
          <w:sz w:val="20"/>
          <w:szCs w:val="20"/>
          <w:lang w:val="en-US" w:eastAsia="ja-JP"/>
        </w:rPr>
        <w:t xml:space="preserve"> </w:t>
      </w:r>
      <w:r w:rsidR="008733FD" w:rsidRPr="00974C1A">
        <w:rPr>
          <w:rFonts w:eastAsia="MS Mincho"/>
          <w:sz w:val="20"/>
          <w:szCs w:val="20"/>
          <w:lang w:val="en-US" w:eastAsia="ja-JP"/>
        </w:rPr>
        <w:t xml:space="preserve">and </w:t>
      </w:r>
      <w:r w:rsidR="00C21088">
        <w:rPr>
          <w:rFonts w:eastAsia="MS Mincho"/>
          <w:sz w:val="20"/>
          <w:szCs w:val="20"/>
          <w:lang w:val="en-US" w:eastAsia="ja-JP"/>
        </w:rPr>
        <w:t>give our proposals</w:t>
      </w:r>
      <w:r w:rsidR="0039135A" w:rsidRPr="00974C1A">
        <w:rPr>
          <w:rFonts w:eastAsia="MS Mincho"/>
          <w:sz w:val="20"/>
          <w:szCs w:val="20"/>
          <w:lang w:val="en-US" w:eastAsia="ja-JP"/>
        </w:rPr>
        <w:t>.</w:t>
      </w:r>
    </w:p>
    <w:p w14:paraId="5EEA6006" w14:textId="2A376940" w:rsidR="005A251A" w:rsidRPr="00F447CC" w:rsidRDefault="0033104D" w:rsidP="00F447CC">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CD1CA8" w:rsidRPr="00CD1CA8">
        <w:rPr>
          <w:rFonts w:cs="Arial"/>
          <w:sz w:val="20"/>
          <w:lang w:val="en-US" w:eastAsia="zh-CN"/>
        </w:rPr>
        <w:t>multicast reception in RRC_INACTIVE</w:t>
      </w:r>
      <w:bookmarkStart w:id="2" w:name="OLE_LINK1"/>
      <w:bookmarkStart w:id="3" w:name="OLE_LINK2"/>
    </w:p>
    <w:p w14:paraId="697588B6" w14:textId="12F93FA2" w:rsidR="005A251A" w:rsidRDefault="005A251A" w:rsidP="007D76C2">
      <w:pPr>
        <w:spacing w:before="120" w:after="120"/>
        <w:rPr>
          <w:rFonts w:cs="Arial"/>
          <w:bCs/>
          <w:sz w:val="20"/>
          <w:szCs w:val="20"/>
          <w:lang w:val="en-US"/>
        </w:rPr>
      </w:pPr>
      <w:r>
        <w:rPr>
          <w:color w:val="000000"/>
          <w:sz w:val="20"/>
          <w:szCs w:val="20"/>
          <w:lang w:val="en-US"/>
        </w:rPr>
        <w:t xml:space="preserve">To support multicast reception in </w:t>
      </w:r>
      <w:r>
        <w:rPr>
          <w:rFonts w:cs="Arial"/>
          <w:bCs/>
          <w:sz w:val="20"/>
          <w:szCs w:val="20"/>
          <w:lang w:val="en-US"/>
        </w:rPr>
        <w:t xml:space="preserve">RRC_INACTIVE, RAN1 specification could be impacted from several aspects. Based on previous meeting discussions to answer RAN2’s questions, RAN1 </w:t>
      </w:r>
      <w:r w:rsidR="004654FF">
        <w:rPr>
          <w:rFonts w:cs="Arial"/>
          <w:bCs/>
          <w:sz w:val="20"/>
          <w:szCs w:val="20"/>
          <w:lang w:val="en-US"/>
        </w:rPr>
        <w:t>has</w:t>
      </w:r>
      <w:r>
        <w:rPr>
          <w:rFonts w:cs="Arial"/>
          <w:bCs/>
          <w:sz w:val="20"/>
          <w:szCs w:val="20"/>
          <w:lang w:val="en-US"/>
        </w:rPr>
        <w:t xml:space="preserve"> already made some agreements.  </w:t>
      </w:r>
    </w:p>
    <w:p w14:paraId="5B07F82E" w14:textId="5A89E0A0" w:rsidR="005A251A" w:rsidRPr="00FC02C6" w:rsidRDefault="005A251A" w:rsidP="00FC02C6">
      <w:pPr>
        <w:spacing w:before="120" w:after="120"/>
        <w:rPr>
          <w:rFonts w:cs="Arial"/>
          <w:bCs/>
          <w:sz w:val="20"/>
          <w:szCs w:val="20"/>
          <w:u w:val="single"/>
          <w:lang w:val="en-US"/>
        </w:rPr>
      </w:pPr>
      <w:r w:rsidRPr="00FC02C6">
        <w:rPr>
          <w:rFonts w:cs="Arial"/>
          <w:bCs/>
          <w:sz w:val="20"/>
          <w:szCs w:val="20"/>
          <w:u w:val="single"/>
          <w:lang w:val="en-US"/>
        </w:rPr>
        <w:t>DCI format</w:t>
      </w:r>
      <w:r w:rsidR="00FC02C6">
        <w:rPr>
          <w:rFonts w:cs="Arial"/>
          <w:bCs/>
          <w:sz w:val="20"/>
          <w:szCs w:val="20"/>
          <w:u w:val="single"/>
          <w:lang w:val="en-US"/>
        </w:rPr>
        <w:t>s</w:t>
      </w:r>
      <w:r w:rsidRPr="00FC02C6">
        <w:rPr>
          <w:rFonts w:cs="Arial"/>
          <w:bCs/>
          <w:sz w:val="20"/>
          <w:szCs w:val="20"/>
          <w:u w:val="single"/>
          <w:lang w:val="en-US"/>
        </w:rPr>
        <w:t xml:space="preserve"> for multicast reception in RRC_INACTIVE </w:t>
      </w:r>
    </w:p>
    <w:p w14:paraId="7D86F107" w14:textId="62158BF1" w:rsidR="00BA6769" w:rsidRDefault="00FC02C6" w:rsidP="00FC02C6">
      <w:pPr>
        <w:spacing w:before="120" w:after="120"/>
        <w:rPr>
          <w:color w:val="000000"/>
          <w:sz w:val="20"/>
          <w:szCs w:val="20"/>
          <w:lang w:val="en-US"/>
        </w:rPr>
      </w:pPr>
      <w:r>
        <w:rPr>
          <w:color w:val="000000"/>
          <w:sz w:val="20"/>
          <w:szCs w:val="20"/>
          <w:lang w:val="en-US"/>
        </w:rPr>
        <w:t xml:space="preserve">To answer RAN2’s </w:t>
      </w:r>
      <w:r w:rsidR="004654FF">
        <w:rPr>
          <w:color w:val="000000"/>
          <w:sz w:val="20"/>
          <w:szCs w:val="20"/>
          <w:lang w:val="en-US"/>
        </w:rPr>
        <w:t>Question 1</w:t>
      </w:r>
      <w:r>
        <w:rPr>
          <w:color w:val="000000"/>
          <w:sz w:val="20"/>
          <w:szCs w:val="20"/>
          <w:lang w:val="en-US"/>
        </w:rPr>
        <w:t xml:space="preserve">, RAN1 agreed that </w:t>
      </w:r>
      <w:r w:rsidRPr="005A251A">
        <w:rPr>
          <w:rFonts w:eastAsia="Calibri" w:cs="Arial"/>
          <w:bCs/>
          <w:sz w:val="20"/>
          <w:szCs w:val="20"/>
          <w:lang w:val="en-US" w:eastAsia="ja-JP" w:bidi="hi-IN"/>
        </w:rPr>
        <w:t>DCI format 4_0 is used for multicast MCCH</w:t>
      </w:r>
      <w:r>
        <w:rPr>
          <w:rFonts w:cs="Arial"/>
          <w:bCs/>
          <w:sz w:val="20"/>
          <w:szCs w:val="20"/>
          <w:lang w:val="en-US"/>
        </w:rPr>
        <w:t>, and a</w:t>
      </w:r>
      <w:r w:rsidRPr="005A251A">
        <w:rPr>
          <w:rFonts w:eastAsia="Calibri" w:cs="Arial"/>
          <w:bCs/>
          <w:sz w:val="20"/>
          <w:szCs w:val="20"/>
          <w:lang w:val="en-US" w:eastAsia="ja-JP" w:bidi="hi-IN"/>
        </w:rPr>
        <w:t>t least DCI format 4_1 is used for multicast MTCH</w:t>
      </w:r>
      <w:r>
        <w:rPr>
          <w:rFonts w:eastAsia="Calibri" w:cs="Arial"/>
          <w:bCs/>
          <w:sz w:val="20"/>
          <w:szCs w:val="20"/>
          <w:lang w:val="en-US" w:eastAsia="ja-JP" w:bidi="hi-IN"/>
        </w:rPr>
        <w:t xml:space="preserve">. </w:t>
      </w:r>
      <w:r w:rsidRPr="00FC02C6">
        <w:rPr>
          <w:rFonts w:cs="Arial"/>
          <w:bCs/>
          <w:sz w:val="20"/>
          <w:szCs w:val="20"/>
          <w:lang w:val="en-US"/>
        </w:rPr>
        <w:t>The open issue is whether DCI format 4_0 is also used for multicast MTCH</w:t>
      </w:r>
      <w:r w:rsidR="00BA6769">
        <w:rPr>
          <w:rFonts w:cs="Arial"/>
          <w:bCs/>
          <w:sz w:val="20"/>
          <w:szCs w:val="20"/>
          <w:lang w:val="en-US"/>
        </w:rPr>
        <w:t xml:space="preserve"> reception</w:t>
      </w:r>
      <w:r w:rsidRPr="00FC02C6">
        <w:rPr>
          <w:rFonts w:cs="Arial"/>
          <w:bCs/>
          <w:sz w:val="20"/>
          <w:szCs w:val="20"/>
          <w:lang w:val="en-US"/>
        </w:rPr>
        <w:t>.</w:t>
      </w:r>
      <w:r w:rsidR="00BA6769">
        <w:rPr>
          <w:rFonts w:cs="Arial"/>
          <w:bCs/>
          <w:sz w:val="20"/>
          <w:szCs w:val="20"/>
          <w:lang w:val="en-US"/>
        </w:rPr>
        <w:t xml:space="preserve"> </w:t>
      </w:r>
      <w:r w:rsidR="00BA6769" w:rsidRPr="00BA6769">
        <w:rPr>
          <w:rFonts w:eastAsia="DengXian"/>
          <w:sz w:val="20"/>
          <w:szCs w:val="20"/>
          <w:lang w:val="en-US"/>
        </w:rPr>
        <w:t>If</w:t>
      </w:r>
      <w:r w:rsidR="00BA6769" w:rsidRPr="00BA6769">
        <w:rPr>
          <w:rFonts w:eastAsia="DengXian"/>
          <w:sz w:val="20"/>
          <w:szCs w:val="20"/>
        </w:rPr>
        <w:t xml:space="preserve"> </w:t>
      </w:r>
      <w:r w:rsidR="00BA6769" w:rsidRPr="00BA6769">
        <w:rPr>
          <w:rFonts w:eastAsia="DengXian" w:hint="eastAsia"/>
          <w:sz w:val="20"/>
          <w:szCs w:val="20"/>
        </w:rPr>
        <w:t xml:space="preserve">DCI 4_0 </w:t>
      </w:r>
      <w:r w:rsidR="00BA6769" w:rsidRPr="00BA6769">
        <w:rPr>
          <w:rFonts w:eastAsia="DengXian"/>
          <w:sz w:val="20"/>
          <w:szCs w:val="20"/>
          <w:lang w:val="en-US"/>
        </w:rPr>
        <w:t xml:space="preserve">is supported </w:t>
      </w:r>
      <w:r w:rsidR="00BA6769" w:rsidRPr="00BA6769">
        <w:rPr>
          <w:rFonts w:eastAsia="DengXian" w:hint="eastAsia"/>
          <w:sz w:val="20"/>
          <w:szCs w:val="20"/>
        </w:rPr>
        <w:t>for multicast MTCH</w:t>
      </w:r>
      <w:r w:rsidR="00BA6769">
        <w:rPr>
          <w:rFonts w:eastAsia="DengXian"/>
          <w:sz w:val="20"/>
          <w:szCs w:val="20"/>
          <w:lang w:val="en-US"/>
        </w:rPr>
        <w:t xml:space="preserve">, the MTCH PDSCH reception performance could be impacted due to no NDI and HARQ process number fields </w:t>
      </w:r>
      <w:r w:rsidR="00BA6769" w:rsidRPr="00BA6769">
        <w:rPr>
          <w:rFonts w:eastAsia="DengXian"/>
          <w:sz w:val="20"/>
          <w:szCs w:val="20"/>
        </w:rPr>
        <w:t xml:space="preserve">in DCI format 4_0. </w:t>
      </w:r>
      <w:r w:rsidR="00BA6769">
        <w:rPr>
          <w:rFonts w:eastAsia="DengXian"/>
          <w:sz w:val="20"/>
          <w:szCs w:val="20"/>
          <w:lang w:val="en-US"/>
        </w:rPr>
        <w:t xml:space="preserve">In addition, DCI format 4_0 cannot be used for scheduling MTCH for </w:t>
      </w:r>
      <w:r w:rsidR="00BA6769" w:rsidRPr="00BA6769">
        <w:rPr>
          <w:color w:val="000000"/>
          <w:sz w:val="20"/>
          <w:szCs w:val="20"/>
        </w:rPr>
        <w:t>UEs both in RRC_CONNECTED and in RRC_INACTIVE</w:t>
      </w:r>
      <w:r w:rsidR="00BA6769">
        <w:rPr>
          <w:color w:val="000000"/>
          <w:sz w:val="20"/>
          <w:szCs w:val="20"/>
          <w:lang w:val="en-US"/>
        </w:rPr>
        <w:t>. Considering these restrictions, DCI format 4_0 should not be used for multicast MTCH reception.</w:t>
      </w:r>
    </w:p>
    <w:p w14:paraId="746020EC" w14:textId="1B1CE219" w:rsidR="00BA6769" w:rsidRPr="00BA6769" w:rsidRDefault="00BA6769" w:rsidP="00FC02C6">
      <w:pPr>
        <w:spacing w:before="120" w:after="120"/>
        <w:rPr>
          <w:rFonts w:eastAsia="DengXian"/>
          <w:sz w:val="20"/>
          <w:szCs w:val="20"/>
          <w:lang w:val="en-US"/>
        </w:rPr>
      </w:pPr>
      <w:r w:rsidRPr="007B4332">
        <w:rPr>
          <w:b/>
          <w:sz w:val="20"/>
          <w:szCs w:val="20"/>
        </w:rPr>
        <w:t xml:space="preserve">Proposal </w:t>
      </w:r>
      <w:r>
        <w:rPr>
          <w:b/>
          <w:sz w:val="20"/>
          <w:szCs w:val="20"/>
          <w:lang w:val="en-US"/>
        </w:rPr>
        <w:t>1</w:t>
      </w:r>
      <w:r w:rsidRPr="00BA6769">
        <w:rPr>
          <w:b/>
          <w:sz w:val="20"/>
          <w:szCs w:val="20"/>
        </w:rPr>
        <w:t>:</w:t>
      </w:r>
      <w:r w:rsidRPr="00BA6769">
        <w:rPr>
          <w:b/>
          <w:sz w:val="20"/>
          <w:szCs w:val="20"/>
          <w:lang w:val="en-US"/>
        </w:rPr>
        <w:t xml:space="preserve"> </w:t>
      </w:r>
      <w:r w:rsidRPr="00BA6769">
        <w:rPr>
          <w:b/>
          <w:color w:val="000000"/>
          <w:sz w:val="20"/>
          <w:szCs w:val="20"/>
          <w:lang w:val="en-US"/>
        </w:rPr>
        <w:t xml:space="preserve">DCI format 4_0 </w:t>
      </w:r>
      <w:r w:rsidR="00917DCE">
        <w:rPr>
          <w:b/>
          <w:color w:val="000000"/>
          <w:sz w:val="20"/>
          <w:szCs w:val="20"/>
          <w:lang w:val="en-US"/>
        </w:rPr>
        <w:t>is</w:t>
      </w:r>
      <w:r w:rsidRPr="00BA6769">
        <w:rPr>
          <w:b/>
          <w:color w:val="000000"/>
          <w:sz w:val="20"/>
          <w:szCs w:val="20"/>
          <w:lang w:val="en-US"/>
        </w:rPr>
        <w:t xml:space="preserve"> </w:t>
      </w:r>
      <w:r w:rsidR="00F055B7">
        <w:rPr>
          <w:b/>
          <w:color w:val="000000"/>
          <w:sz w:val="20"/>
          <w:szCs w:val="20"/>
          <w:lang w:val="en-US"/>
        </w:rPr>
        <w:t xml:space="preserve">not </w:t>
      </w:r>
      <w:r w:rsidRPr="00BA6769">
        <w:rPr>
          <w:b/>
          <w:color w:val="000000"/>
          <w:sz w:val="20"/>
          <w:szCs w:val="20"/>
          <w:lang w:val="en-US"/>
        </w:rPr>
        <w:t>used for multicast MTCH reception.</w:t>
      </w:r>
    </w:p>
    <w:p w14:paraId="552E75F0" w14:textId="3D793E20" w:rsidR="005A251A" w:rsidRPr="00061C8E" w:rsidRDefault="00BA6769" w:rsidP="00061C8E">
      <w:pPr>
        <w:spacing w:before="120" w:after="120"/>
        <w:rPr>
          <w:color w:val="000000"/>
          <w:sz w:val="20"/>
          <w:szCs w:val="20"/>
          <w:u w:val="single"/>
          <w:lang w:val="en-US"/>
        </w:rPr>
      </w:pPr>
      <w:r w:rsidRPr="00BA6769">
        <w:rPr>
          <w:color w:val="000000"/>
          <w:sz w:val="20"/>
          <w:szCs w:val="20"/>
          <w:u w:val="single"/>
          <w:lang w:val="en-US"/>
        </w:rPr>
        <w:t>S</w:t>
      </w:r>
      <w:r w:rsidR="005A251A" w:rsidRPr="00BA6769">
        <w:rPr>
          <w:color w:val="000000"/>
          <w:sz w:val="20"/>
          <w:szCs w:val="20"/>
          <w:u w:val="single"/>
          <w:lang w:val="en-US"/>
        </w:rPr>
        <w:t>earch space(s) for multicast MCCH and MTCH</w:t>
      </w:r>
    </w:p>
    <w:p w14:paraId="4A3C4798" w14:textId="60692861" w:rsidR="00964E44" w:rsidRDefault="00964E44" w:rsidP="007D76C2">
      <w:pPr>
        <w:spacing w:before="120" w:after="120"/>
        <w:rPr>
          <w:color w:val="000000"/>
          <w:sz w:val="20"/>
          <w:szCs w:val="20"/>
          <w:lang w:val="en-US"/>
        </w:rPr>
      </w:pPr>
      <w:r>
        <w:rPr>
          <w:color w:val="000000"/>
          <w:sz w:val="20"/>
          <w:szCs w:val="20"/>
          <w:lang w:val="en-US"/>
        </w:rPr>
        <w:t>Regarding the search space for multicast MCCH,</w:t>
      </w:r>
      <w:r w:rsidR="00061C8E">
        <w:rPr>
          <w:color w:val="000000"/>
          <w:sz w:val="20"/>
          <w:szCs w:val="20"/>
          <w:lang w:val="en-US"/>
        </w:rPr>
        <w:t xml:space="preserve"> RAN2 agreed that </w:t>
      </w:r>
      <w:r w:rsidR="007F19FD">
        <w:rPr>
          <w:color w:val="000000"/>
          <w:sz w:val="20"/>
          <w:szCs w:val="20"/>
          <w:lang w:val="en-US"/>
        </w:rPr>
        <w:t>“</w:t>
      </w:r>
      <w:r w:rsidR="007F19FD" w:rsidRPr="00E33B29">
        <w:rPr>
          <w:rFonts w:cs="Arial"/>
          <w:bCs/>
          <w:sz w:val="20"/>
          <w:szCs w:val="20"/>
          <w:lang w:val="en-US"/>
        </w:rPr>
        <w:t>The multicast transmission in RRC_INACTIVE is performed via beam sweeping based on SSB index like broadcast MBS (</w:t>
      </w:r>
      <w:proofErr w:type="gramStart"/>
      <w:r w:rsidR="007F19FD" w:rsidRPr="00E33B29">
        <w:rPr>
          <w:rFonts w:cs="Arial"/>
          <w:bCs/>
          <w:sz w:val="20"/>
          <w:szCs w:val="20"/>
          <w:lang w:val="en-US"/>
        </w:rPr>
        <w:t>i.e.</w:t>
      </w:r>
      <w:proofErr w:type="gramEnd"/>
      <w:r w:rsidR="007F19FD" w:rsidRPr="00E33B29">
        <w:rPr>
          <w:rFonts w:cs="Arial"/>
          <w:bCs/>
          <w:sz w:val="20"/>
          <w:szCs w:val="20"/>
          <w:lang w:val="en-US"/>
        </w:rPr>
        <w:t xml:space="preserve"> beam information is not needed in DCI)</w:t>
      </w:r>
      <w:r w:rsidR="007F19FD">
        <w:rPr>
          <w:rFonts w:cs="Arial"/>
          <w:bCs/>
          <w:sz w:val="20"/>
          <w:szCs w:val="20"/>
          <w:lang w:val="en-US"/>
        </w:rPr>
        <w:t>”</w:t>
      </w:r>
      <w:r w:rsidR="00061C8E">
        <w:rPr>
          <w:bCs/>
          <w:color w:val="000000"/>
          <w:sz w:val="20"/>
          <w:szCs w:val="20"/>
          <w:lang w:val="en-US"/>
        </w:rPr>
        <w:t xml:space="preserve">. </w:t>
      </w:r>
      <w:r w:rsidR="00061C8E">
        <w:rPr>
          <w:color w:val="000000"/>
          <w:sz w:val="20"/>
          <w:szCs w:val="20"/>
          <w:lang w:val="en-US"/>
        </w:rPr>
        <w:t>T</w:t>
      </w:r>
      <w:r>
        <w:rPr>
          <w:color w:val="000000"/>
          <w:sz w:val="20"/>
          <w:szCs w:val="20"/>
          <w:lang w:val="en-US"/>
        </w:rPr>
        <w:t xml:space="preserve">he Rel-17defined CSS </w:t>
      </w:r>
      <w:r w:rsidR="00A33B60">
        <w:rPr>
          <w:color w:val="000000"/>
          <w:sz w:val="20"/>
          <w:szCs w:val="20"/>
          <w:lang w:val="en-US"/>
        </w:rPr>
        <w:t>type</w:t>
      </w:r>
      <w:r w:rsidR="00061C8E">
        <w:rPr>
          <w:color w:val="000000"/>
          <w:sz w:val="20"/>
          <w:szCs w:val="20"/>
          <w:lang w:val="en-US"/>
        </w:rPr>
        <w:t>s</w:t>
      </w:r>
      <w:r w:rsidR="00A33B60">
        <w:rPr>
          <w:color w:val="000000"/>
          <w:sz w:val="20"/>
          <w:szCs w:val="20"/>
          <w:lang w:val="en-US"/>
        </w:rPr>
        <w:t xml:space="preserve"> </w:t>
      </w:r>
      <w:r>
        <w:rPr>
          <w:color w:val="000000"/>
          <w:sz w:val="20"/>
          <w:szCs w:val="20"/>
          <w:lang w:val="en-US"/>
        </w:rPr>
        <w:t xml:space="preserve">for broadcast MCCH </w:t>
      </w:r>
      <w:r w:rsidR="00061C8E">
        <w:rPr>
          <w:color w:val="000000"/>
          <w:sz w:val="20"/>
          <w:szCs w:val="20"/>
          <w:lang w:val="en-US"/>
        </w:rPr>
        <w:t>already support the beam sweeping</w:t>
      </w:r>
      <w:r w:rsidR="00917DCE">
        <w:rPr>
          <w:color w:val="000000"/>
          <w:sz w:val="20"/>
          <w:szCs w:val="20"/>
          <w:lang w:val="en-US"/>
        </w:rPr>
        <w:t>,</w:t>
      </w:r>
      <w:r w:rsidR="00061C8E">
        <w:rPr>
          <w:color w:val="000000"/>
          <w:sz w:val="20"/>
          <w:szCs w:val="20"/>
          <w:lang w:val="en-US"/>
        </w:rPr>
        <w:t xml:space="preserve"> which </w:t>
      </w:r>
      <w:r>
        <w:rPr>
          <w:color w:val="000000"/>
          <w:sz w:val="20"/>
          <w:szCs w:val="20"/>
          <w:lang w:val="en-US"/>
        </w:rPr>
        <w:t xml:space="preserve">could be </w:t>
      </w:r>
      <w:r w:rsidR="004654FF">
        <w:rPr>
          <w:color w:val="000000"/>
          <w:sz w:val="20"/>
          <w:szCs w:val="20"/>
          <w:lang w:val="en-US"/>
        </w:rPr>
        <w:t>reused</w:t>
      </w:r>
      <w:r w:rsidR="00061C8E">
        <w:rPr>
          <w:color w:val="000000"/>
          <w:sz w:val="20"/>
          <w:szCs w:val="20"/>
          <w:lang w:val="en-US"/>
        </w:rPr>
        <w:t xml:space="preserve"> directly</w:t>
      </w:r>
      <w:r>
        <w:rPr>
          <w:color w:val="000000"/>
          <w:sz w:val="20"/>
          <w:szCs w:val="20"/>
          <w:lang w:val="en-US"/>
        </w:rPr>
        <w:t>, more specifically, the Type0-</w:t>
      </w:r>
      <w:r w:rsidR="00A33B60">
        <w:rPr>
          <w:color w:val="000000"/>
          <w:sz w:val="20"/>
          <w:szCs w:val="20"/>
          <w:lang w:val="en-US"/>
        </w:rPr>
        <w:t xml:space="preserve">PDCCH </w:t>
      </w:r>
      <w:r>
        <w:rPr>
          <w:color w:val="000000"/>
          <w:sz w:val="20"/>
          <w:szCs w:val="20"/>
          <w:lang w:val="en-US"/>
        </w:rPr>
        <w:t>CSS and Type0B-</w:t>
      </w:r>
      <w:r w:rsidR="00A33B60">
        <w:rPr>
          <w:color w:val="000000"/>
          <w:sz w:val="20"/>
          <w:szCs w:val="20"/>
          <w:lang w:val="en-US"/>
        </w:rPr>
        <w:t xml:space="preserve">PDCCH </w:t>
      </w:r>
      <w:r>
        <w:rPr>
          <w:color w:val="000000"/>
          <w:sz w:val="20"/>
          <w:szCs w:val="20"/>
          <w:lang w:val="en-US"/>
        </w:rPr>
        <w:t>CSS are reused</w:t>
      </w:r>
      <w:r w:rsidR="00061C8E">
        <w:rPr>
          <w:color w:val="000000"/>
          <w:sz w:val="20"/>
          <w:szCs w:val="20"/>
          <w:lang w:val="en-US"/>
        </w:rPr>
        <w:t xml:space="preserve"> for multicast MCCH reception</w:t>
      </w:r>
      <w:r>
        <w:rPr>
          <w:color w:val="000000"/>
          <w:sz w:val="20"/>
          <w:szCs w:val="20"/>
          <w:lang w:val="en-US"/>
        </w:rPr>
        <w:t xml:space="preserve">. </w:t>
      </w:r>
    </w:p>
    <w:p w14:paraId="79FAE26F" w14:textId="722331C8" w:rsidR="00061C8E" w:rsidRDefault="00061C8E" w:rsidP="007F19FD">
      <w:pPr>
        <w:widowControl w:val="0"/>
        <w:spacing w:before="120" w:after="120"/>
        <w:rPr>
          <w:b/>
          <w:sz w:val="20"/>
          <w:szCs w:val="20"/>
          <w:lang w:val="en-US"/>
        </w:rPr>
      </w:pPr>
      <w:r w:rsidRPr="007B4332">
        <w:rPr>
          <w:b/>
          <w:sz w:val="20"/>
          <w:szCs w:val="20"/>
        </w:rPr>
        <w:t xml:space="preserve">Proposal </w:t>
      </w:r>
      <w:r>
        <w:rPr>
          <w:b/>
          <w:sz w:val="20"/>
          <w:szCs w:val="20"/>
          <w:lang w:val="en-US"/>
        </w:rPr>
        <w:t>2</w:t>
      </w:r>
      <w:r w:rsidRPr="007B4332">
        <w:rPr>
          <w:b/>
          <w:sz w:val="20"/>
          <w:szCs w:val="20"/>
        </w:rPr>
        <w:t xml:space="preserve">: </w:t>
      </w:r>
      <w:r w:rsidRPr="00E8531C">
        <w:rPr>
          <w:b/>
          <w:bCs/>
          <w:sz w:val="20"/>
          <w:szCs w:val="20"/>
          <w:lang w:val="en-US"/>
        </w:rPr>
        <w:t>Type0</w:t>
      </w:r>
      <w:r w:rsidR="007E0AFD" w:rsidRPr="00E8531C">
        <w:rPr>
          <w:b/>
          <w:bCs/>
          <w:sz w:val="20"/>
          <w:szCs w:val="20"/>
          <w:lang w:val="en-US"/>
        </w:rPr>
        <w:t>-PDCCH CSS</w:t>
      </w:r>
      <w:r>
        <w:rPr>
          <w:b/>
          <w:bCs/>
          <w:sz w:val="20"/>
          <w:szCs w:val="20"/>
          <w:lang w:val="en-US"/>
        </w:rPr>
        <w:t xml:space="preserve"> and Type</w:t>
      </w:r>
      <w:r w:rsidRPr="00E8531C">
        <w:rPr>
          <w:b/>
          <w:bCs/>
          <w:sz w:val="20"/>
          <w:szCs w:val="20"/>
          <w:lang w:val="en-US"/>
        </w:rPr>
        <w:t xml:space="preserve">0B-PDCCH CSS are </w:t>
      </w:r>
      <w:r>
        <w:rPr>
          <w:b/>
          <w:bCs/>
          <w:sz w:val="20"/>
          <w:szCs w:val="20"/>
          <w:lang w:val="en-US"/>
        </w:rPr>
        <w:t>re</w:t>
      </w:r>
      <w:r w:rsidRPr="00E8531C">
        <w:rPr>
          <w:b/>
          <w:bCs/>
          <w:sz w:val="20"/>
          <w:szCs w:val="20"/>
          <w:lang w:val="en-US"/>
        </w:rPr>
        <w:t>used for multicast MCCH reception</w:t>
      </w:r>
      <w:r>
        <w:rPr>
          <w:b/>
          <w:sz w:val="20"/>
          <w:szCs w:val="20"/>
          <w:lang w:val="en-US"/>
        </w:rPr>
        <w:t>.</w:t>
      </w:r>
    </w:p>
    <w:p w14:paraId="25AFD0E8" w14:textId="76238319" w:rsidR="008223DC" w:rsidRPr="00917DCE" w:rsidRDefault="007E0AFD" w:rsidP="00917DCE">
      <w:pPr>
        <w:rPr>
          <w:lang w:val="en-US"/>
        </w:rPr>
      </w:pPr>
      <w:r>
        <w:rPr>
          <w:color w:val="000000"/>
          <w:sz w:val="20"/>
          <w:szCs w:val="20"/>
          <w:lang w:val="en-US"/>
        </w:rPr>
        <w:t>For the search space for multicast MTCH</w:t>
      </w:r>
      <w:r w:rsidR="007F19FD">
        <w:rPr>
          <w:color w:val="000000"/>
          <w:sz w:val="20"/>
          <w:szCs w:val="20"/>
          <w:lang w:val="en-US"/>
        </w:rPr>
        <w:t xml:space="preserve">, RAN1’s view is that both </w:t>
      </w:r>
      <w:r w:rsidR="007F19FD">
        <w:rPr>
          <w:color w:val="000000"/>
          <w:sz w:val="20"/>
          <w:szCs w:val="20"/>
        </w:rPr>
        <w:t>Type 3-PDCCH CSS and Type0/0B-PDCCH CSS can be used for multicast MTCH in RRC_INACTIVE</w:t>
      </w:r>
      <w:r w:rsidR="007F19FD">
        <w:rPr>
          <w:color w:val="000000"/>
          <w:sz w:val="20"/>
          <w:szCs w:val="20"/>
          <w:lang w:val="en-US"/>
        </w:rPr>
        <w:t xml:space="preserve"> with additional RAN1 work</w:t>
      </w:r>
      <w:r w:rsidR="00917DCE">
        <w:rPr>
          <w:color w:val="000000"/>
          <w:sz w:val="20"/>
          <w:szCs w:val="20"/>
          <w:lang w:val="en-US"/>
        </w:rPr>
        <w:t>s</w:t>
      </w:r>
      <w:r w:rsidR="007F19FD">
        <w:rPr>
          <w:color w:val="000000"/>
          <w:sz w:val="20"/>
          <w:szCs w:val="20"/>
          <w:lang w:val="en-US"/>
        </w:rPr>
        <w:t xml:space="preserve">. For </w:t>
      </w:r>
      <w:r w:rsidR="007F19FD">
        <w:rPr>
          <w:color w:val="000000"/>
          <w:sz w:val="20"/>
          <w:szCs w:val="20"/>
        </w:rPr>
        <w:t>Type 3-PDCCH CSS</w:t>
      </w:r>
      <w:r w:rsidR="007F19FD">
        <w:rPr>
          <w:color w:val="000000"/>
          <w:sz w:val="20"/>
          <w:szCs w:val="20"/>
          <w:lang w:val="en-US"/>
        </w:rPr>
        <w:t xml:space="preserve">, beam sweeping </w:t>
      </w:r>
      <w:r w:rsidR="00917DCE">
        <w:rPr>
          <w:color w:val="000000"/>
          <w:sz w:val="20"/>
          <w:szCs w:val="20"/>
          <w:lang w:val="en-US"/>
        </w:rPr>
        <w:t>is</w:t>
      </w:r>
      <w:r w:rsidR="007F19FD">
        <w:rPr>
          <w:color w:val="000000"/>
          <w:sz w:val="20"/>
          <w:szCs w:val="20"/>
          <w:lang w:val="en-US"/>
        </w:rPr>
        <w:t xml:space="preserve"> not supported in Rel-17</w:t>
      </w:r>
      <w:r w:rsidR="008223DC">
        <w:rPr>
          <w:color w:val="000000"/>
          <w:sz w:val="20"/>
          <w:szCs w:val="20"/>
          <w:lang w:val="en-US"/>
        </w:rPr>
        <w:t>.</w:t>
      </w:r>
      <w:r w:rsidR="007F19FD">
        <w:rPr>
          <w:color w:val="000000"/>
          <w:sz w:val="20"/>
          <w:szCs w:val="20"/>
          <w:lang w:val="en-US"/>
        </w:rPr>
        <w:t xml:space="preserve"> </w:t>
      </w:r>
      <w:r w:rsidR="00917DCE">
        <w:rPr>
          <w:rFonts w:cs="Arial"/>
          <w:bCs/>
          <w:sz w:val="20"/>
          <w:szCs w:val="20"/>
          <w:lang w:val="en-US"/>
        </w:rPr>
        <w:t>To</w:t>
      </w:r>
      <w:r w:rsidR="008223DC">
        <w:rPr>
          <w:rFonts w:cs="Arial"/>
          <w:bCs/>
          <w:sz w:val="20"/>
          <w:szCs w:val="20"/>
          <w:lang w:val="en-US"/>
        </w:rPr>
        <w:t xml:space="preserve"> support the beam sweeping</w:t>
      </w:r>
      <w:r w:rsidR="00917DCE">
        <w:rPr>
          <w:rFonts w:cs="Arial"/>
          <w:bCs/>
          <w:sz w:val="20"/>
          <w:szCs w:val="20"/>
          <w:lang w:val="en-US"/>
        </w:rPr>
        <w:t xml:space="preserve"> in Rel-18</w:t>
      </w:r>
      <w:r w:rsidR="008223DC">
        <w:rPr>
          <w:rFonts w:cs="Arial"/>
          <w:bCs/>
          <w:sz w:val="20"/>
          <w:szCs w:val="20"/>
          <w:lang w:val="en-US"/>
        </w:rPr>
        <w:t xml:space="preserve">, it needs to define the mapping relationship between the PDCCH monitor occasion and SSB index, the beam sweeping mechanism for broadcast MCCH and MTCH defined in RAN2 specification could be re-used. No RAN1specification impacts are expected.  </w:t>
      </w:r>
    </w:p>
    <w:p w14:paraId="29637459" w14:textId="7A3B4AF1" w:rsidR="00463A6D" w:rsidRDefault="00917DCE" w:rsidP="00917DCE">
      <w:pPr>
        <w:spacing w:before="120" w:after="120"/>
        <w:rPr>
          <w:rFonts w:cs="Arial"/>
          <w:bCs/>
          <w:sz w:val="20"/>
          <w:szCs w:val="20"/>
          <w:lang w:val="en-US"/>
        </w:rPr>
      </w:pPr>
      <w:r>
        <w:rPr>
          <w:rFonts w:cs="Arial"/>
          <w:bCs/>
          <w:sz w:val="20"/>
          <w:szCs w:val="20"/>
          <w:lang w:val="en-US"/>
        </w:rPr>
        <w:lastRenderedPageBreak/>
        <w:t xml:space="preserve">If </w:t>
      </w:r>
      <w:r w:rsidR="00463A6D" w:rsidRPr="00E8531C">
        <w:rPr>
          <w:sz w:val="20"/>
          <w:szCs w:val="20"/>
          <w:lang w:val="en-US"/>
        </w:rPr>
        <w:t>Type0</w:t>
      </w:r>
      <w:r>
        <w:rPr>
          <w:sz w:val="20"/>
          <w:szCs w:val="20"/>
          <w:lang w:val="en-US"/>
        </w:rPr>
        <w:t xml:space="preserve"> and Type</w:t>
      </w:r>
      <w:r w:rsidR="00463A6D" w:rsidRPr="00E8531C">
        <w:rPr>
          <w:sz w:val="20"/>
          <w:szCs w:val="20"/>
          <w:lang w:val="en-US"/>
        </w:rPr>
        <w:t>0B-PDCCH CSS</w:t>
      </w:r>
      <w:r>
        <w:rPr>
          <w:sz w:val="20"/>
          <w:szCs w:val="20"/>
          <w:lang w:val="en-US"/>
        </w:rPr>
        <w:t>s</w:t>
      </w:r>
      <w:r w:rsidR="00463A6D">
        <w:rPr>
          <w:sz w:val="20"/>
          <w:szCs w:val="20"/>
          <w:lang w:val="en-US"/>
        </w:rPr>
        <w:t xml:space="preserve"> </w:t>
      </w:r>
      <w:r>
        <w:rPr>
          <w:sz w:val="20"/>
          <w:szCs w:val="20"/>
          <w:lang w:val="en-US"/>
        </w:rPr>
        <w:t xml:space="preserve">are </w:t>
      </w:r>
      <w:r w:rsidR="00463A6D">
        <w:rPr>
          <w:sz w:val="20"/>
          <w:szCs w:val="20"/>
          <w:lang w:val="en-US"/>
        </w:rPr>
        <w:t>reused for multicast MTCH, the standard impact</w:t>
      </w:r>
      <w:r w:rsidR="00151F8D">
        <w:rPr>
          <w:sz w:val="20"/>
          <w:szCs w:val="20"/>
          <w:lang w:val="en-US"/>
        </w:rPr>
        <w:t xml:space="preserve"> to RAN1</w:t>
      </w:r>
      <w:r w:rsidR="00463A6D">
        <w:rPr>
          <w:sz w:val="20"/>
          <w:szCs w:val="20"/>
          <w:lang w:val="en-US"/>
        </w:rPr>
        <w:t xml:space="preserve"> is to allow UE to detect DCI format 4_1 in these search spaces. </w:t>
      </w:r>
    </w:p>
    <w:p w14:paraId="39F64FE1" w14:textId="08C08B14" w:rsidR="00695027" w:rsidRPr="00695027" w:rsidRDefault="00695027" w:rsidP="00695027">
      <w:pPr>
        <w:widowControl w:val="0"/>
        <w:spacing w:before="120"/>
        <w:jc w:val="both"/>
        <w:rPr>
          <w:bCs/>
          <w:sz w:val="20"/>
          <w:szCs w:val="20"/>
        </w:rPr>
      </w:pPr>
      <w:r w:rsidRPr="00695027">
        <w:rPr>
          <w:b/>
          <w:sz w:val="20"/>
          <w:szCs w:val="20"/>
        </w:rPr>
        <w:t xml:space="preserve">Proposal </w:t>
      </w:r>
      <w:r w:rsidR="008223DC">
        <w:rPr>
          <w:b/>
          <w:sz w:val="20"/>
          <w:szCs w:val="20"/>
          <w:lang w:val="en-US"/>
        </w:rPr>
        <w:t>3</w:t>
      </w:r>
      <w:r w:rsidRPr="00695027">
        <w:rPr>
          <w:b/>
          <w:sz w:val="20"/>
          <w:szCs w:val="20"/>
        </w:rPr>
        <w:t xml:space="preserve">: </w:t>
      </w:r>
      <w:r w:rsidR="00D444F8" w:rsidRPr="00D444F8">
        <w:rPr>
          <w:b/>
          <w:sz w:val="20"/>
          <w:szCs w:val="20"/>
          <w:lang w:val="en-US"/>
        </w:rPr>
        <w:t>Both Type3-PDCCH CSS</w:t>
      </w:r>
      <w:r w:rsidR="00917DCE">
        <w:rPr>
          <w:b/>
          <w:sz w:val="20"/>
          <w:szCs w:val="20"/>
          <w:lang w:val="en-US"/>
        </w:rPr>
        <w:t xml:space="preserve"> with beam sweeping</w:t>
      </w:r>
      <w:r w:rsidR="00D444F8" w:rsidRPr="00D444F8">
        <w:rPr>
          <w:b/>
          <w:sz w:val="20"/>
          <w:szCs w:val="20"/>
          <w:lang w:val="en-US"/>
        </w:rPr>
        <w:t xml:space="preserve"> and </w:t>
      </w:r>
      <w:r w:rsidR="004654FF">
        <w:rPr>
          <w:b/>
          <w:sz w:val="20"/>
          <w:szCs w:val="20"/>
          <w:lang w:val="en-US"/>
        </w:rPr>
        <w:t>Type0</w:t>
      </w:r>
      <w:r w:rsidR="00D444F8" w:rsidRPr="00D444F8">
        <w:rPr>
          <w:b/>
          <w:sz w:val="20"/>
          <w:szCs w:val="20"/>
          <w:lang w:val="en-US"/>
        </w:rPr>
        <w:t xml:space="preserve">/0B-PDCCH CSS </w:t>
      </w:r>
      <w:r w:rsidR="001166B3">
        <w:rPr>
          <w:b/>
          <w:sz w:val="20"/>
          <w:szCs w:val="20"/>
          <w:lang w:val="en-US"/>
        </w:rPr>
        <w:t xml:space="preserve">associated </w:t>
      </w:r>
      <w:r w:rsidR="00D444F8" w:rsidRPr="00D444F8">
        <w:rPr>
          <w:b/>
          <w:sz w:val="20"/>
          <w:szCs w:val="20"/>
          <w:lang w:val="en-US"/>
        </w:rPr>
        <w:t>with DCI format 4_1 are used for multicast MTCH reception in RRC_INACTIVE</w:t>
      </w:r>
      <w:r w:rsidRPr="00695027">
        <w:rPr>
          <w:b/>
          <w:bCs/>
          <w:sz w:val="20"/>
          <w:szCs w:val="20"/>
        </w:rPr>
        <w:t xml:space="preserve">.  </w:t>
      </w:r>
    </w:p>
    <w:bookmarkEnd w:id="2"/>
    <w:bookmarkEnd w:id="3"/>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27D7E9B7" w:rsidR="00D12367" w:rsidRPr="001641D1" w:rsidRDefault="00D12367" w:rsidP="00D12367">
      <w:pPr>
        <w:overflowPunct w:val="0"/>
        <w:autoSpaceDE w:val="0"/>
        <w:autoSpaceDN w:val="0"/>
        <w:adjustRightInd w:val="0"/>
        <w:jc w:val="both"/>
        <w:textAlignment w:val="baseline"/>
        <w:rPr>
          <w:rFonts w:eastAsia="MS Mincho"/>
          <w:sz w:val="20"/>
          <w:szCs w:val="20"/>
          <w:lang w:val="en-US" w:eastAsia="ja-JP"/>
        </w:rPr>
      </w:pPr>
      <w:r w:rsidRPr="00974C1A">
        <w:rPr>
          <w:rFonts w:eastAsia="MS Mincho"/>
          <w:sz w:val="20"/>
          <w:szCs w:val="20"/>
          <w:lang w:eastAsia="ja-JP"/>
        </w:rPr>
        <w:t>In this contribution, we discuss the</w:t>
      </w:r>
      <w:r w:rsidR="002B13F3">
        <w:rPr>
          <w:rFonts w:eastAsia="MS Mincho"/>
          <w:sz w:val="20"/>
          <w:szCs w:val="20"/>
          <w:lang w:val="en-US" w:eastAsia="ja-JP"/>
        </w:rPr>
        <w:t xml:space="preserve"> </w:t>
      </w:r>
      <w:r w:rsidR="00D831CC">
        <w:rPr>
          <w:rFonts w:eastAsia="MS Mincho"/>
          <w:sz w:val="20"/>
          <w:szCs w:val="20"/>
          <w:lang w:val="en-US" w:eastAsia="ja-JP"/>
        </w:rPr>
        <w:t xml:space="preserve">aspects </w:t>
      </w:r>
      <w:r w:rsidR="00803620">
        <w:rPr>
          <w:rFonts w:eastAsia="MS Mincho"/>
          <w:sz w:val="20"/>
          <w:szCs w:val="20"/>
          <w:lang w:val="en-US" w:eastAsia="ja-JP"/>
        </w:rPr>
        <w:t>of</w:t>
      </w:r>
      <w:r w:rsidR="00D831CC">
        <w:rPr>
          <w:rFonts w:eastAsia="MS Mincho"/>
          <w:sz w:val="20"/>
          <w:szCs w:val="20"/>
          <w:lang w:val="en-US" w:eastAsia="ja-JP"/>
        </w:rPr>
        <w:t xml:space="preserve"> </w:t>
      </w:r>
      <w:r w:rsidR="0033687A">
        <w:rPr>
          <w:rFonts w:eastAsia="MS Mincho"/>
          <w:sz w:val="20"/>
          <w:szCs w:val="20"/>
          <w:lang w:val="en-US" w:eastAsia="ja-JP"/>
        </w:rPr>
        <w:t>multicast reception in RRC_INACTIVE</w:t>
      </w:r>
      <w:r w:rsidR="007A6A99" w:rsidRPr="00974C1A">
        <w:rPr>
          <w:rFonts w:eastAsia="MS Mincho"/>
          <w:sz w:val="20"/>
          <w:szCs w:val="20"/>
          <w:lang w:val="en-US" w:eastAsia="ja-JP"/>
        </w:rPr>
        <w:t xml:space="preserve"> </w:t>
      </w:r>
      <w:r w:rsidR="001641D1">
        <w:rPr>
          <w:rFonts w:eastAsia="MS Mincho"/>
          <w:sz w:val="20"/>
          <w:szCs w:val="20"/>
          <w:lang w:val="en-US" w:eastAsia="ja-JP"/>
        </w:rPr>
        <w:t xml:space="preserve">state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r w:rsidR="001641D1">
        <w:rPr>
          <w:rFonts w:eastAsia="MS Mincho"/>
          <w:sz w:val="20"/>
          <w:szCs w:val="20"/>
          <w:lang w:val="en-US" w:eastAsia="ja-JP"/>
        </w:rPr>
        <w:t>.</w:t>
      </w:r>
    </w:p>
    <w:p w14:paraId="25EF561E" w14:textId="77777777" w:rsidR="00F055B7" w:rsidRPr="00BA6769" w:rsidRDefault="00F055B7" w:rsidP="00F055B7">
      <w:pPr>
        <w:spacing w:before="120" w:after="120"/>
        <w:rPr>
          <w:rFonts w:eastAsia="DengXian"/>
          <w:sz w:val="20"/>
          <w:szCs w:val="20"/>
          <w:lang w:val="en-US"/>
        </w:rPr>
      </w:pPr>
      <w:r w:rsidRPr="007B4332">
        <w:rPr>
          <w:b/>
          <w:sz w:val="20"/>
          <w:szCs w:val="20"/>
        </w:rPr>
        <w:t xml:space="preserve">Proposal </w:t>
      </w:r>
      <w:r>
        <w:rPr>
          <w:b/>
          <w:sz w:val="20"/>
          <w:szCs w:val="20"/>
          <w:lang w:val="en-US"/>
        </w:rPr>
        <w:t>1</w:t>
      </w:r>
      <w:r w:rsidRPr="00BA6769">
        <w:rPr>
          <w:b/>
          <w:sz w:val="20"/>
          <w:szCs w:val="20"/>
        </w:rPr>
        <w:t>:</w:t>
      </w:r>
      <w:r w:rsidRPr="00BA6769">
        <w:rPr>
          <w:b/>
          <w:sz w:val="20"/>
          <w:szCs w:val="20"/>
          <w:lang w:val="en-US"/>
        </w:rPr>
        <w:t xml:space="preserve"> </w:t>
      </w:r>
      <w:r w:rsidRPr="00BA6769">
        <w:rPr>
          <w:b/>
          <w:color w:val="000000"/>
          <w:sz w:val="20"/>
          <w:szCs w:val="20"/>
          <w:lang w:val="en-US"/>
        </w:rPr>
        <w:t xml:space="preserve">DCI format 4_0 </w:t>
      </w:r>
      <w:r>
        <w:rPr>
          <w:b/>
          <w:color w:val="000000"/>
          <w:sz w:val="20"/>
          <w:szCs w:val="20"/>
          <w:lang w:val="en-US"/>
        </w:rPr>
        <w:t>is</w:t>
      </w:r>
      <w:r w:rsidRPr="00BA6769">
        <w:rPr>
          <w:b/>
          <w:color w:val="000000"/>
          <w:sz w:val="20"/>
          <w:szCs w:val="20"/>
          <w:lang w:val="en-US"/>
        </w:rPr>
        <w:t xml:space="preserve"> </w:t>
      </w:r>
      <w:r>
        <w:rPr>
          <w:b/>
          <w:color w:val="000000"/>
          <w:sz w:val="20"/>
          <w:szCs w:val="20"/>
          <w:lang w:val="en-US"/>
        </w:rPr>
        <w:t xml:space="preserve">not </w:t>
      </w:r>
      <w:r w:rsidRPr="00BA6769">
        <w:rPr>
          <w:b/>
          <w:color w:val="000000"/>
          <w:sz w:val="20"/>
          <w:szCs w:val="20"/>
          <w:lang w:val="en-US"/>
        </w:rPr>
        <w:t>used for multicast MTCH reception.</w:t>
      </w:r>
    </w:p>
    <w:p w14:paraId="5B40A2D5" w14:textId="77777777" w:rsidR="00F055B7" w:rsidRDefault="00F055B7" w:rsidP="00F055B7">
      <w:pPr>
        <w:widowControl w:val="0"/>
        <w:spacing w:before="120" w:after="120"/>
        <w:rPr>
          <w:b/>
          <w:sz w:val="20"/>
          <w:szCs w:val="20"/>
          <w:lang w:val="en-US"/>
        </w:rPr>
      </w:pPr>
      <w:r w:rsidRPr="007B4332">
        <w:rPr>
          <w:b/>
          <w:sz w:val="20"/>
          <w:szCs w:val="20"/>
        </w:rPr>
        <w:t xml:space="preserve">Proposal </w:t>
      </w:r>
      <w:r>
        <w:rPr>
          <w:b/>
          <w:sz w:val="20"/>
          <w:szCs w:val="20"/>
          <w:lang w:val="en-US"/>
        </w:rPr>
        <w:t>2</w:t>
      </w:r>
      <w:r w:rsidRPr="007B4332">
        <w:rPr>
          <w:b/>
          <w:sz w:val="20"/>
          <w:szCs w:val="20"/>
        </w:rPr>
        <w:t xml:space="preserve">: </w:t>
      </w:r>
      <w:r w:rsidRPr="00E8531C">
        <w:rPr>
          <w:b/>
          <w:bCs/>
          <w:sz w:val="20"/>
          <w:szCs w:val="20"/>
          <w:lang w:val="en-US"/>
        </w:rPr>
        <w:t>Type0-PDCCH CSS</w:t>
      </w:r>
      <w:r>
        <w:rPr>
          <w:b/>
          <w:bCs/>
          <w:sz w:val="20"/>
          <w:szCs w:val="20"/>
          <w:lang w:val="en-US"/>
        </w:rPr>
        <w:t xml:space="preserve"> and Type</w:t>
      </w:r>
      <w:r w:rsidRPr="00E8531C">
        <w:rPr>
          <w:b/>
          <w:bCs/>
          <w:sz w:val="20"/>
          <w:szCs w:val="20"/>
          <w:lang w:val="en-US"/>
        </w:rPr>
        <w:t xml:space="preserve">0B-PDCCH CSS are </w:t>
      </w:r>
      <w:r>
        <w:rPr>
          <w:b/>
          <w:bCs/>
          <w:sz w:val="20"/>
          <w:szCs w:val="20"/>
          <w:lang w:val="en-US"/>
        </w:rPr>
        <w:t>re</w:t>
      </w:r>
      <w:r w:rsidRPr="00E8531C">
        <w:rPr>
          <w:b/>
          <w:bCs/>
          <w:sz w:val="20"/>
          <w:szCs w:val="20"/>
          <w:lang w:val="en-US"/>
        </w:rPr>
        <w:t>used for multicast MCCH reception</w:t>
      </w:r>
      <w:r>
        <w:rPr>
          <w:b/>
          <w:sz w:val="20"/>
          <w:szCs w:val="20"/>
          <w:lang w:val="en-US"/>
        </w:rPr>
        <w:t>.</w:t>
      </w:r>
    </w:p>
    <w:p w14:paraId="2F32D769" w14:textId="35819474" w:rsidR="00F055B7" w:rsidRPr="00695027" w:rsidRDefault="00F055B7" w:rsidP="00F055B7">
      <w:pPr>
        <w:widowControl w:val="0"/>
        <w:spacing w:before="120"/>
        <w:jc w:val="both"/>
        <w:rPr>
          <w:bCs/>
          <w:sz w:val="20"/>
          <w:szCs w:val="20"/>
        </w:rPr>
      </w:pPr>
      <w:r w:rsidRPr="00695027">
        <w:rPr>
          <w:b/>
          <w:sz w:val="20"/>
          <w:szCs w:val="20"/>
        </w:rPr>
        <w:t xml:space="preserve">Proposal </w:t>
      </w:r>
      <w:r>
        <w:rPr>
          <w:b/>
          <w:sz w:val="20"/>
          <w:szCs w:val="20"/>
          <w:lang w:val="en-US"/>
        </w:rPr>
        <w:t>3</w:t>
      </w:r>
      <w:r w:rsidRPr="00695027">
        <w:rPr>
          <w:b/>
          <w:sz w:val="20"/>
          <w:szCs w:val="20"/>
        </w:rPr>
        <w:t xml:space="preserve">: </w:t>
      </w:r>
      <w:r w:rsidRPr="00D444F8">
        <w:rPr>
          <w:b/>
          <w:sz w:val="20"/>
          <w:szCs w:val="20"/>
          <w:lang w:val="en-US"/>
        </w:rPr>
        <w:t>Both Type3-PDCCH CSS</w:t>
      </w:r>
      <w:r>
        <w:rPr>
          <w:b/>
          <w:sz w:val="20"/>
          <w:szCs w:val="20"/>
          <w:lang w:val="en-US"/>
        </w:rPr>
        <w:t xml:space="preserve"> with beam sweeping</w:t>
      </w:r>
      <w:r w:rsidRPr="00D444F8">
        <w:rPr>
          <w:b/>
          <w:sz w:val="20"/>
          <w:szCs w:val="20"/>
          <w:lang w:val="en-US"/>
        </w:rPr>
        <w:t xml:space="preserve"> and Type0/0B-PDCCH CSS </w:t>
      </w:r>
      <w:r w:rsidR="001166B3">
        <w:rPr>
          <w:b/>
          <w:sz w:val="20"/>
          <w:szCs w:val="20"/>
          <w:lang w:val="en-US"/>
        </w:rPr>
        <w:t xml:space="preserve">associated </w:t>
      </w:r>
      <w:r w:rsidRPr="00D444F8">
        <w:rPr>
          <w:b/>
          <w:sz w:val="20"/>
          <w:szCs w:val="20"/>
          <w:lang w:val="en-US"/>
        </w:rPr>
        <w:t>with DCI format 4_1 are used for multicast MTCH reception in RRC_INACTIVE</w:t>
      </w:r>
      <w:r w:rsidRPr="00695027">
        <w:rPr>
          <w:b/>
          <w:bCs/>
          <w:sz w:val="20"/>
          <w:szCs w:val="20"/>
        </w:rPr>
        <w:t xml:space="preserve">.  </w:t>
      </w:r>
    </w:p>
    <w:p w14:paraId="4949E188" w14:textId="271DC960" w:rsidR="0000192E" w:rsidRPr="00974C1A" w:rsidRDefault="0017048A" w:rsidP="0000192E">
      <w:pPr>
        <w:pStyle w:val="Heading1"/>
        <w:rPr>
          <w:sz w:val="20"/>
        </w:rPr>
      </w:pPr>
      <w:r w:rsidRPr="00974C1A">
        <w:rPr>
          <w:sz w:val="20"/>
        </w:rPr>
        <w:t>References</w:t>
      </w:r>
      <w:bookmarkStart w:id="4" w:name="_Ref523487962"/>
      <w:bookmarkStart w:id="5" w:name="_Ref523653838"/>
    </w:p>
    <w:bookmarkEnd w:id="4"/>
    <w:bookmarkEnd w:id="5"/>
    <w:p w14:paraId="6793FF00" w14:textId="21A98F2E" w:rsidR="0058784A" w:rsidRDefault="00CC3AFE" w:rsidP="0058784A">
      <w:pPr>
        <w:widowControl w:val="0"/>
        <w:numPr>
          <w:ilvl w:val="0"/>
          <w:numId w:val="5"/>
        </w:numPr>
        <w:jc w:val="both"/>
        <w:rPr>
          <w:sz w:val="20"/>
          <w:szCs w:val="20"/>
          <w:lang w:val="en-GB"/>
        </w:rPr>
      </w:pPr>
      <w:r w:rsidRPr="00CC3AFE">
        <w:rPr>
          <w:sz w:val="20"/>
          <w:szCs w:val="20"/>
          <w:lang w:val="en-GB"/>
        </w:rPr>
        <w:t>R1-2304325</w:t>
      </w:r>
      <w:r w:rsidR="0058784A" w:rsidRPr="00F660F0">
        <w:rPr>
          <w:sz w:val="20"/>
          <w:szCs w:val="20"/>
          <w:lang w:val="en-GB"/>
        </w:rPr>
        <w:t>,</w:t>
      </w:r>
      <w:r w:rsidR="0058784A">
        <w:rPr>
          <w:sz w:val="20"/>
          <w:szCs w:val="20"/>
          <w:lang w:val="en-GB"/>
        </w:rPr>
        <w:t xml:space="preserve"> </w:t>
      </w:r>
      <w:r w:rsidR="00F660F0">
        <w:rPr>
          <w:sz w:val="20"/>
          <w:szCs w:val="20"/>
          <w:lang w:val="en-GB"/>
        </w:rPr>
        <w:t>“</w:t>
      </w:r>
      <w:r w:rsidR="00F660F0" w:rsidRPr="00F660F0">
        <w:rPr>
          <w:sz w:val="20"/>
          <w:szCs w:val="20"/>
        </w:rPr>
        <w:t>LS to RAN1 on multicast reception in RRC_INAC</w:t>
      </w:r>
      <w:r w:rsidR="00F660F0">
        <w:rPr>
          <w:sz w:val="20"/>
          <w:szCs w:val="20"/>
          <w:lang w:val="en-US"/>
        </w:rPr>
        <w:t>”</w:t>
      </w:r>
      <w:r w:rsidR="0058784A">
        <w:rPr>
          <w:sz w:val="20"/>
          <w:szCs w:val="20"/>
          <w:lang w:val="en-GB"/>
        </w:rPr>
        <w:t xml:space="preserve">, </w:t>
      </w:r>
      <w:r w:rsidR="00F660F0">
        <w:rPr>
          <w:sz w:val="20"/>
          <w:szCs w:val="20"/>
          <w:lang w:val="en-GB"/>
        </w:rPr>
        <w:t>RAN2</w:t>
      </w:r>
    </w:p>
    <w:p w14:paraId="4AFE517F" w14:textId="570D3785" w:rsidR="006111ED" w:rsidRDefault="006111ED" w:rsidP="0058784A">
      <w:pPr>
        <w:widowControl w:val="0"/>
        <w:numPr>
          <w:ilvl w:val="0"/>
          <w:numId w:val="5"/>
        </w:numPr>
        <w:jc w:val="both"/>
        <w:rPr>
          <w:sz w:val="20"/>
          <w:szCs w:val="20"/>
          <w:lang w:val="en-GB"/>
        </w:rPr>
      </w:pPr>
      <w:r>
        <w:rPr>
          <w:sz w:val="20"/>
          <w:szCs w:val="20"/>
          <w:lang w:val="en-GB"/>
        </w:rPr>
        <w:t>R1-2306352, “</w:t>
      </w:r>
      <w:r w:rsidRPr="006111ED">
        <w:rPr>
          <w:sz w:val="20"/>
          <w:szCs w:val="20"/>
        </w:rPr>
        <w:t>Report of RAN1#113 meeting</w:t>
      </w:r>
      <w:r>
        <w:rPr>
          <w:sz w:val="20"/>
          <w:szCs w:val="20"/>
          <w:lang w:val="en-GB"/>
        </w:rPr>
        <w:t>”, ETSI MCC</w:t>
      </w:r>
    </w:p>
    <w:p w14:paraId="6E14D070" w14:textId="77777777" w:rsidR="00E07E13" w:rsidRPr="00E07E13" w:rsidRDefault="00E07E13" w:rsidP="00E07E13">
      <w:pPr>
        <w:widowControl w:val="0"/>
        <w:numPr>
          <w:ilvl w:val="0"/>
          <w:numId w:val="5"/>
        </w:numPr>
        <w:jc w:val="both"/>
        <w:rPr>
          <w:sz w:val="20"/>
          <w:szCs w:val="20"/>
          <w:lang w:val="en-GB"/>
        </w:rPr>
      </w:pPr>
      <w:r w:rsidRPr="00E07E13">
        <w:rPr>
          <w:sz w:val="20"/>
          <w:szCs w:val="20"/>
          <w:lang w:val="en-GB"/>
        </w:rPr>
        <w:t>R1-2308802, “</w:t>
      </w:r>
      <w:r w:rsidRPr="00E07E13">
        <w:rPr>
          <w:sz w:val="20"/>
          <w:szCs w:val="20"/>
        </w:rPr>
        <w:t>Report of RAN1#11</w:t>
      </w:r>
      <w:r w:rsidRPr="00E07E13">
        <w:rPr>
          <w:sz w:val="20"/>
          <w:szCs w:val="20"/>
          <w:lang w:val="en-US"/>
        </w:rPr>
        <w:t>4</w:t>
      </w:r>
      <w:r w:rsidRPr="00E07E13">
        <w:rPr>
          <w:sz w:val="20"/>
          <w:szCs w:val="20"/>
        </w:rPr>
        <w:t xml:space="preserve"> meeting</w:t>
      </w:r>
      <w:r w:rsidRPr="00E07E13">
        <w:rPr>
          <w:sz w:val="20"/>
          <w:szCs w:val="20"/>
          <w:lang w:val="en-GB"/>
        </w:rPr>
        <w:t>”, ETSI MCC</w:t>
      </w:r>
    </w:p>
    <w:p w14:paraId="6B0BEF7E" w14:textId="77777777" w:rsidR="00AB5867" w:rsidRDefault="00AB5867" w:rsidP="00AB5867">
      <w:pPr>
        <w:widowControl w:val="0"/>
        <w:jc w:val="both"/>
        <w:rPr>
          <w:sz w:val="20"/>
          <w:szCs w:val="20"/>
          <w:lang w:val="en-GB"/>
        </w:rPr>
      </w:pPr>
    </w:p>
    <w:p w14:paraId="31383E3F" w14:textId="7CB4C621" w:rsidR="00E8531C" w:rsidRDefault="00E8531C" w:rsidP="00E8531C">
      <w:pPr>
        <w:spacing w:afterLines="50" w:after="120"/>
        <w:jc w:val="both"/>
        <w:rPr>
          <w:rFonts w:ascii="Arial" w:hAnsi="Arial" w:cs="Arial"/>
          <w:szCs w:val="21"/>
          <w:lang w:val="en-GB"/>
        </w:rPr>
      </w:pPr>
    </w:p>
    <w:p w14:paraId="736AC571" w14:textId="1008FBBE" w:rsidR="00917DCE" w:rsidRDefault="00917DCE" w:rsidP="00E8531C">
      <w:pPr>
        <w:spacing w:afterLines="50" w:after="120"/>
        <w:jc w:val="both"/>
        <w:rPr>
          <w:rFonts w:ascii="Arial" w:hAnsi="Arial" w:cs="Arial"/>
          <w:szCs w:val="21"/>
          <w:lang w:val="en-GB"/>
        </w:rPr>
      </w:pPr>
    </w:p>
    <w:p w14:paraId="1A491251" w14:textId="77777777" w:rsidR="00F447CC" w:rsidRDefault="00F447CC" w:rsidP="00E8531C">
      <w:pPr>
        <w:spacing w:afterLines="50" w:after="120"/>
        <w:jc w:val="both"/>
        <w:rPr>
          <w:rFonts w:ascii="Arial" w:hAnsi="Arial" w:cs="Arial"/>
          <w:szCs w:val="21"/>
          <w:lang w:val="en-GB"/>
        </w:rPr>
      </w:pPr>
    </w:p>
    <w:sectPr w:rsidR="00F447CC"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91E84" w14:textId="77777777" w:rsidR="00BD5B43" w:rsidRDefault="00BD5B43">
      <w:r>
        <w:separator/>
      </w:r>
    </w:p>
  </w:endnote>
  <w:endnote w:type="continuationSeparator" w:id="0">
    <w:p w14:paraId="1AA6DB9E" w14:textId="77777777" w:rsidR="00BD5B43" w:rsidRDefault="00BD5B43">
      <w:r>
        <w:continuationSeparator/>
      </w:r>
    </w:p>
  </w:endnote>
  <w:endnote w:type="continuationNotice" w:id="1">
    <w:p w14:paraId="615E7EA3" w14:textId="77777777" w:rsidR="00BD5B43" w:rsidRDefault="00BD5B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Kingsoft Sign">
    <w:altName w:val="Cambria"/>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18D0" w14:textId="77777777" w:rsidR="00BD5B43" w:rsidRDefault="00BD5B43">
      <w:r>
        <w:separator/>
      </w:r>
    </w:p>
  </w:footnote>
  <w:footnote w:type="continuationSeparator" w:id="0">
    <w:p w14:paraId="6FFF9B67" w14:textId="77777777" w:rsidR="00BD5B43" w:rsidRDefault="00BD5B43">
      <w:r>
        <w:continuationSeparator/>
      </w:r>
    </w:p>
  </w:footnote>
  <w:footnote w:type="continuationNotice" w:id="1">
    <w:p w14:paraId="72867FF5" w14:textId="77777777" w:rsidR="00BD5B43" w:rsidRDefault="00BD5B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0735FC5"/>
    <w:multiLevelType w:val="hybridMultilevel"/>
    <w:tmpl w:val="BE0EB5F8"/>
    <w:lvl w:ilvl="0" w:tplc="731A26D8">
      <w:start w:val="1"/>
      <w:numFmt w:val="bullet"/>
      <w:lvlText w:val="•"/>
      <w:lvlJc w:val="left"/>
      <w:pPr>
        <w:tabs>
          <w:tab w:val="num" w:pos="720"/>
        </w:tabs>
        <w:ind w:left="720" w:hanging="360"/>
      </w:pPr>
      <w:rPr>
        <w:rFonts w:ascii="Arial" w:hAnsi="Arial" w:hint="default"/>
      </w:rPr>
    </w:lvl>
    <w:lvl w:ilvl="1" w:tplc="B838E834">
      <w:numFmt w:val="bullet"/>
      <w:lvlText w:val="•"/>
      <w:lvlJc w:val="left"/>
      <w:pPr>
        <w:tabs>
          <w:tab w:val="num" w:pos="1440"/>
        </w:tabs>
        <w:ind w:left="1440" w:hanging="360"/>
      </w:pPr>
      <w:rPr>
        <w:rFonts w:ascii="Arial" w:hAnsi="Arial" w:hint="default"/>
      </w:rPr>
    </w:lvl>
    <w:lvl w:ilvl="2" w:tplc="95DEF844">
      <w:numFmt w:val="bullet"/>
      <w:lvlText w:val="•"/>
      <w:lvlJc w:val="left"/>
      <w:pPr>
        <w:tabs>
          <w:tab w:val="num" w:pos="2160"/>
        </w:tabs>
        <w:ind w:left="2160" w:hanging="360"/>
      </w:pPr>
      <w:rPr>
        <w:rFonts w:ascii="Arial" w:hAnsi="Arial" w:hint="default"/>
      </w:rPr>
    </w:lvl>
    <w:lvl w:ilvl="3" w:tplc="FA844A4A" w:tentative="1">
      <w:start w:val="1"/>
      <w:numFmt w:val="bullet"/>
      <w:lvlText w:val="•"/>
      <w:lvlJc w:val="left"/>
      <w:pPr>
        <w:tabs>
          <w:tab w:val="num" w:pos="2880"/>
        </w:tabs>
        <w:ind w:left="2880" w:hanging="360"/>
      </w:pPr>
      <w:rPr>
        <w:rFonts w:ascii="Arial" w:hAnsi="Arial" w:hint="default"/>
      </w:rPr>
    </w:lvl>
    <w:lvl w:ilvl="4" w:tplc="4A0E5DCA" w:tentative="1">
      <w:start w:val="1"/>
      <w:numFmt w:val="bullet"/>
      <w:lvlText w:val="•"/>
      <w:lvlJc w:val="left"/>
      <w:pPr>
        <w:tabs>
          <w:tab w:val="num" w:pos="3600"/>
        </w:tabs>
        <w:ind w:left="3600" w:hanging="360"/>
      </w:pPr>
      <w:rPr>
        <w:rFonts w:ascii="Arial" w:hAnsi="Arial" w:hint="default"/>
      </w:rPr>
    </w:lvl>
    <w:lvl w:ilvl="5" w:tplc="93F0CD4C" w:tentative="1">
      <w:start w:val="1"/>
      <w:numFmt w:val="bullet"/>
      <w:lvlText w:val="•"/>
      <w:lvlJc w:val="left"/>
      <w:pPr>
        <w:tabs>
          <w:tab w:val="num" w:pos="4320"/>
        </w:tabs>
        <w:ind w:left="4320" w:hanging="360"/>
      </w:pPr>
      <w:rPr>
        <w:rFonts w:ascii="Arial" w:hAnsi="Arial" w:hint="default"/>
      </w:rPr>
    </w:lvl>
    <w:lvl w:ilvl="6" w:tplc="95BCF2D2" w:tentative="1">
      <w:start w:val="1"/>
      <w:numFmt w:val="bullet"/>
      <w:lvlText w:val="•"/>
      <w:lvlJc w:val="left"/>
      <w:pPr>
        <w:tabs>
          <w:tab w:val="num" w:pos="5040"/>
        </w:tabs>
        <w:ind w:left="5040" w:hanging="360"/>
      </w:pPr>
      <w:rPr>
        <w:rFonts w:ascii="Arial" w:hAnsi="Arial" w:hint="default"/>
      </w:rPr>
    </w:lvl>
    <w:lvl w:ilvl="7" w:tplc="2D22BA5E" w:tentative="1">
      <w:start w:val="1"/>
      <w:numFmt w:val="bullet"/>
      <w:lvlText w:val="•"/>
      <w:lvlJc w:val="left"/>
      <w:pPr>
        <w:tabs>
          <w:tab w:val="num" w:pos="5760"/>
        </w:tabs>
        <w:ind w:left="5760" w:hanging="360"/>
      </w:pPr>
      <w:rPr>
        <w:rFonts w:ascii="Arial" w:hAnsi="Arial" w:hint="default"/>
      </w:rPr>
    </w:lvl>
    <w:lvl w:ilvl="8" w:tplc="3B4AECB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multilevel"/>
    <w:tmpl w:val="03145377"/>
    <w:lvl w:ilvl="0">
      <w:start w:val="1"/>
      <w:numFmt w:val="bullet"/>
      <w:lvlText w:val=""/>
      <w:lvlJc w:val="left"/>
      <w:pPr>
        <w:tabs>
          <w:tab w:val="num" w:pos="720"/>
        </w:tabs>
        <w:ind w:left="720" w:hanging="360"/>
      </w:pPr>
      <w:rPr>
        <w:rFonts w:ascii="Symbol" w:eastAsia="MS Mincho" w:hAnsi="Symbol"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5B5A3B"/>
    <w:multiLevelType w:val="hybridMultilevel"/>
    <w:tmpl w:val="BC28CC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60C2E3E"/>
    <w:multiLevelType w:val="multilevel"/>
    <w:tmpl w:val="78DCEB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D860BEA"/>
    <w:multiLevelType w:val="hybridMultilevel"/>
    <w:tmpl w:val="FE28CD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85"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6" w15:restartNumberingAfterBreak="0">
    <w:nsid w:val="6AB023A3"/>
    <w:multiLevelType w:val="hybridMultilevel"/>
    <w:tmpl w:val="9B7C9408"/>
    <w:lvl w:ilvl="0" w:tplc="800A7840">
      <w:start w:val="1"/>
      <w:numFmt w:val="bullet"/>
      <w:lvlText w:val="•"/>
      <w:lvlJc w:val="left"/>
      <w:pPr>
        <w:tabs>
          <w:tab w:val="num" w:pos="720"/>
        </w:tabs>
        <w:ind w:left="720" w:hanging="360"/>
      </w:pPr>
      <w:rPr>
        <w:rFonts w:ascii="Arial" w:hAnsi="Arial" w:hint="default"/>
      </w:rPr>
    </w:lvl>
    <w:lvl w:ilvl="1" w:tplc="9DFC696C">
      <w:start w:val="1"/>
      <w:numFmt w:val="bullet"/>
      <w:lvlText w:val="•"/>
      <w:lvlJc w:val="left"/>
      <w:pPr>
        <w:tabs>
          <w:tab w:val="num" w:pos="1440"/>
        </w:tabs>
        <w:ind w:left="1440" w:hanging="360"/>
      </w:pPr>
      <w:rPr>
        <w:rFonts w:ascii="Arial" w:hAnsi="Arial" w:hint="default"/>
      </w:rPr>
    </w:lvl>
    <w:lvl w:ilvl="2" w:tplc="C888BBCE">
      <w:numFmt w:val="bullet"/>
      <w:lvlText w:val="•"/>
      <w:lvlJc w:val="left"/>
      <w:pPr>
        <w:tabs>
          <w:tab w:val="num" w:pos="2160"/>
        </w:tabs>
        <w:ind w:left="2160" w:hanging="360"/>
      </w:pPr>
      <w:rPr>
        <w:rFonts w:ascii="Arial" w:hAnsi="Arial" w:hint="default"/>
      </w:rPr>
    </w:lvl>
    <w:lvl w:ilvl="3" w:tplc="5D8ADE12" w:tentative="1">
      <w:start w:val="1"/>
      <w:numFmt w:val="bullet"/>
      <w:lvlText w:val="•"/>
      <w:lvlJc w:val="left"/>
      <w:pPr>
        <w:tabs>
          <w:tab w:val="num" w:pos="2880"/>
        </w:tabs>
        <w:ind w:left="2880" w:hanging="360"/>
      </w:pPr>
      <w:rPr>
        <w:rFonts w:ascii="Arial" w:hAnsi="Arial" w:hint="default"/>
      </w:rPr>
    </w:lvl>
    <w:lvl w:ilvl="4" w:tplc="1A906DC6" w:tentative="1">
      <w:start w:val="1"/>
      <w:numFmt w:val="bullet"/>
      <w:lvlText w:val="•"/>
      <w:lvlJc w:val="left"/>
      <w:pPr>
        <w:tabs>
          <w:tab w:val="num" w:pos="3600"/>
        </w:tabs>
        <w:ind w:left="3600" w:hanging="360"/>
      </w:pPr>
      <w:rPr>
        <w:rFonts w:ascii="Arial" w:hAnsi="Arial" w:hint="default"/>
      </w:rPr>
    </w:lvl>
    <w:lvl w:ilvl="5" w:tplc="E878DE62" w:tentative="1">
      <w:start w:val="1"/>
      <w:numFmt w:val="bullet"/>
      <w:lvlText w:val="•"/>
      <w:lvlJc w:val="left"/>
      <w:pPr>
        <w:tabs>
          <w:tab w:val="num" w:pos="4320"/>
        </w:tabs>
        <w:ind w:left="4320" w:hanging="360"/>
      </w:pPr>
      <w:rPr>
        <w:rFonts w:ascii="Arial" w:hAnsi="Arial" w:hint="default"/>
      </w:rPr>
    </w:lvl>
    <w:lvl w:ilvl="6" w:tplc="EA16FFC6" w:tentative="1">
      <w:start w:val="1"/>
      <w:numFmt w:val="bullet"/>
      <w:lvlText w:val="•"/>
      <w:lvlJc w:val="left"/>
      <w:pPr>
        <w:tabs>
          <w:tab w:val="num" w:pos="5040"/>
        </w:tabs>
        <w:ind w:left="5040" w:hanging="360"/>
      </w:pPr>
      <w:rPr>
        <w:rFonts w:ascii="Arial" w:hAnsi="Arial" w:hint="default"/>
      </w:rPr>
    </w:lvl>
    <w:lvl w:ilvl="7" w:tplc="EB2A6D08" w:tentative="1">
      <w:start w:val="1"/>
      <w:numFmt w:val="bullet"/>
      <w:lvlText w:val="•"/>
      <w:lvlJc w:val="left"/>
      <w:pPr>
        <w:tabs>
          <w:tab w:val="num" w:pos="5760"/>
        </w:tabs>
        <w:ind w:left="5760" w:hanging="360"/>
      </w:pPr>
      <w:rPr>
        <w:rFonts w:ascii="Arial" w:hAnsi="Arial" w:hint="default"/>
      </w:rPr>
    </w:lvl>
    <w:lvl w:ilvl="8" w:tplc="3C749FD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8015"/>
        </w:tabs>
        <w:ind w:left="801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2"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8"/>
  </w:num>
  <w:num w:numId="2" w16cid:durableId="1851333213">
    <w:abstractNumId w:val="17"/>
  </w:num>
  <w:num w:numId="3" w16cid:durableId="1685128487">
    <w:abstractNumId w:val="23"/>
  </w:num>
  <w:num w:numId="4" w16cid:durableId="74283975">
    <w:abstractNumId w:val="2"/>
  </w:num>
  <w:num w:numId="5" w16cid:durableId="19264571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53"/>
  </w:num>
  <w:num w:numId="7" w16cid:durableId="1093207114">
    <w:abstractNumId w:val="41"/>
  </w:num>
  <w:num w:numId="8" w16cid:durableId="1720472842">
    <w:abstractNumId w:val="27"/>
  </w:num>
  <w:num w:numId="9" w16cid:durableId="1015230891">
    <w:abstractNumId w:val="1"/>
  </w:num>
  <w:num w:numId="10" w16cid:durableId="1169977268">
    <w:abstractNumId w:val="10"/>
  </w:num>
  <w:num w:numId="11" w16cid:durableId="70397262">
    <w:abstractNumId w:val="5"/>
  </w:num>
  <w:num w:numId="12" w16cid:durableId="1132944996">
    <w:abstractNumId w:val="9"/>
  </w:num>
  <w:num w:numId="13" w16cid:durableId="1679850305">
    <w:abstractNumId w:val="50"/>
  </w:num>
  <w:num w:numId="14" w16cid:durableId="1132333363">
    <w:abstractNumId w:val="19"/>
  </w:num>
  <w:num w:numId="15" w16cid:durableId="474181624">
    <w:abstractNumId w:val="42"/>
  </w:num>
  <w:num w:numId="16" w16cid:durableId="1307587963">
    <w:abstractNumId w:val="0"/>
  </w:num>
  <w:num w:numId="17" w16cid:durableId="871765446">
    <w:abstractNumId w:val="39"/>
  </w:num>
  <w:num w:numId="18" w16cid:durableId="2069692812">
    <w:abstractNumId w:val="40"/>
  </w:num>
  <w:num w:numId="19" w16cid:durableId="181166348">
    <w:abstractNumId w:val="24"/>
  </w:num>
  <w:num w:numId="20" w16cid:durableId="147138750">
    <w:abstractNumId w:val="26"/>
  </w:num>
  <w:num w:numId="21" w16cid:durableId="989863334">
    <w:abstractNumId w:val="35"/>
  </w:num>
  <w:num w:numId="22" w16cid:durableId="733434517">
    <w:abstractNumId w:val="55"/>
  </w:num>
  <w:num w:numId="23" w16cid:durableId="1765035812">
    <w:abstractNumId w:val="36"/>
  </w:num>
  <w:num w:numId="24" w16cid:durableId="1281230034">
    <w:abstractNumId w:val="33"/>
  </w:num>
  <w:num w:numId="25" w16cid:durableId="576596691">
    <w:abstractNumId w:val="51"/>
  </w:num>
  <w:num w:numId="26" w16cid:durableId="589701820">
    <w:abstractNumId w:val="29"/>
  </w:num>
  <w:num w:numId="27" w16cid:durableId="1121152205">
    <w:abstractNumId w:val="25"/>
  </w:num>
  <w:num w:numId="28" w16cid:durableId="1604609306">
    <w:abstractNumId w:val="38"/>
  </w:num>
  <w:num w:numId="29" w16cid:durableId="1874659462">
    <w:abstractNumId w:val="54"/>
  </w:num>
  <w:num w:numId="30" w16cid:durableId="718289596">
    <w:abstractNumId w:val="48"/>
  </w:num>
  <w:num w:numId="31" w16cid:durableId="1898397775">
    <w:abstractNumId w:val="13"/>
  </w:num>
  <w:num w:numId="32" w16cid:durableId="1487092995">
    <w:abstractNumId w:val="56"/>
  </w:num>
  <w:num w:numId="33" w16cid:durableId="1308900009">
    <w:abstractNumId w:val="21"/>
  </w:num>
  <w:num w:numId="34" w16cid:durableId="501507485">
    <w:abstractNumId w:val="49"/>
  </w:num>
  <w:num w:numId="35" w16cid:durableId="235749929">
    <w:abstractNumId w:val="16"/>
  </w:num>
  <w:num w:numId="36" w16cid:durableId="1355958128">
    <w:abstractNumId w:val="45"/>
  </w:num>
  <w:num w:numId="37" w16cid:durableId="291133994">
    <w:abstractNumId w:val="3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1549031180">
    <w:abstractNumId w:val="52"/>
  </w:num>
  <w:num w:numId="39" w16cid:durableId="651445311">
    <w:abstractNumId w:val="12"/>
  </w:num>
  <w:num w:numId="40" w16cid:durableId="1658651121">
    <w:abstractNumId w:val="43"/>
  </w:num>
  <w:num w:numId="41" w16cid:durableId="936333051">
    <w:abstractNumId w:val="37"/>
  </w:num>
  <w:num w:numId="42" w16cid:durableId="878779310">
    <w:abstractNumId w:val="14"/>
  </w:num>
  <w:num w:numId="43" w16cid:durableId="454376804">
    <w:abstractNumId w:val="11"/>
  </w:num>
  <w:num w:numId="44" w16cid:durableId="1286230398">
    <w:abstractNumId w:val="4"/>
  </w:num>
  <w:num w:numId="45" w16cid:durableId="1103573292">
    <w:abstractNumId w:val="6"/>
  </w:num>
  <w:num w:numId="46" w16cid:durableId="629946386">
    <w:abstractNumId w:val="22"/>
  </w:num>
  <w:num w:numId="47" w16cid:durableId="1301879556">
    <w:abstractNumId w:val="7"/>
  </w:num>
  <w:num w:numId="48" w16cid:durableId="1607805271">
    <w:abstractNumId w:val="46"/>
  </w:num>
  <w:num w:numId="49" w16cid:durableId="1392843850">
    <w:abstractNumId w:val="32"/>
  </w:num>
  <w:num w:numId="50" w16cid:durableId="1402680494">
    <w:abstractNumId w:val="34"/>
  </w:num>
  <w:num w:numId="51" w16cid:durableId="878467302">
    <w:abstractNumId w:val="44"/>
  </w:num>
  <w:num w:numId="52" w16cid:durableId="1155142827">
    <w:abstractNumId w:val="8"/>
  </w:num>
  <w:num w:numId="53" w16cid:durableId="686061382">
    <w:abstractNumId w:val="31"/>
  </w:num>
  <w:num w:numId="54" w16cid:durableId="1096243260">
    <w:abstractNumId w:val="20"/>
  </w:num>
  <w:num w:numId="55" w16cid:durableId="1408923173">
    <w:abstractNumId w:val="28"/>
  </w:num>
  <w:num w:numId="56" w16cid:durableId="759568911">
    <w:abstractNumId w:val="47"/>
  </w:num>
  <w:num w:numId="57" w16cid:durableId="1746105556">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C00"/>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27FCB"/>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63A"/>
    <w:rsid w:val="000377E3"/>
    <w:rsid w:val="00037910"/>
    <w:rsid w:val="00037A21"/>
    <w:rsid w:val="00037AF6"/>
    <w:rsid w:val="00037D3E"/>
    <w:rsid w:val="000404F2"/>
    <w:rsid w:val="00040F7A"/>
    <w:rsid w:val="000412B7"/>
    <w:rsid w:val="000413B8"/>
    <w:rsid w:val="0004151B"/>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527"/>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4F8"/>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8E"/>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69"/>
    <w:rsid w:val="000716FB"/>
    <w:rsid w:val="00071E9B"/>
    <w:rsid w:val="00071F99"/>
    <w:rsid w:val="000720B1"/>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77FAC"/>
    <w:rsid w:val="00080170"/>
    <w:rsid w:val="00080175"/>
    <w:rsid w:val="000805B2"/>
    <w:rsid w:val="00080786"/>
    <w:rsid w:val="00080A14"/>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B2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07B"/>
    <w:rsid w:val="000A0296"/>
    <w:rsid w:val="000A02DC"/>
    <w:rsid w:val="000A076E"/>
    <w:rsid w:val="000A0ADA"/>
    <w:rsid w:val="000A0C0B"/>
    <w:rsid w:val="000A0CA1"/>
    <w:rsid w:val="000A0E99"/>
    <w:rsid w:val="000A0F08"/>
    <w:rsid w:val="000A0F82"/>
    <w:rsid w:val="000A0F8E"/>
    <w:rsid w:val="000A1089"/>
    <w:rsid w:val="000A11BB"/>
    <w:rsid w:val="000A16FF"/>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4ECD"/>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BF4"/>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C7F97"/>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65B"/>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3E4"/>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A1E"/>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525"/>
    <w:rsid w:val="00103658"/>
    <w:rsid w:val="0010366C"/>
    <w:rsid w:val="00103794"/>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2C1"/>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66B3"/>
    <w:rsid w:val="00117139"/>
    <w:rsid w:val="00117957"/>
    <w:rsid w:val="00117B4F"/>
    <w:rsid w:val="00117B90"/>
    <w:rsid w:val="001202E9"/>
    <w:rsid w:val="0012030D"/>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CC8"/>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48F"/>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1F8D"/>
    <w:rsid w:val="00152053"/>
    <w:rsid w:val="00152066"/>
    <w:rsid w:val="0015289B"/>
    <w:rsid w:val="001528BF"/>
    <w:rsid w:val="00152A3B"/>
    <w:rsid w:val="00153021"/>
    <w:rsid w:val="001531FD"/>
    <w:rsid w:val="0015347E"/>
    <w:rsid w:val="00153578"/>
    <w:rsid w:val="00153A48"/>
    <w:rsid w:val="00153A6B"/>
    <w:rsid w:val="00153CD7"/>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1AB"/>
    <w:rsid w:val="00162222"/>
    <w:rsid w:val="0016223A"/>
    <w:rsid w:val="00162262"/>
    <w:rsid w:val="00162898"/>
    <w:rsid w:val="00162BD5"/>
    <w:rsid w:val="00162CF1"/>
    <w:rsid w:val="00162F82"/>
    <w:rsid w:val="001630E4"/>
    <w:rsid w:val="00163271"/>
    <w:rsid w:val="0016378F"/>
    <w:rsid w:val="001639BC"/>
    <w:rsid w:val="00163AFC"/>
    <w:rsid w:val="001641D1"/>
    <w:rsid w:val="0016432F"/>
    <w:rsid w:val="001644CC"/>
    <w:rsid w:val="00164646"/>
    <w:rsid w:val="001647FA"/>
    <w:rsid w:val="001649D4"/>
    <w:rsid w:val="00164CF5"/>
    <w:rsid w:val="00165137"/>
    <w:rsid w:val="001651AA"/>
    <w:rsid w:val="00165337"/>
    <w:rsid w:val="001662AA"/>
    <w:rsid w:val="0016634F"/>
    <w:rsid w:val="0016645E"/>
    <w:rsid w:val="0016697B"/>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54"/>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5EF0"/>
    <w:rsid w:val="00196066"/>
    <w:rsid w:val="00196085"/>
    <w:rsid w:val="00196300"/>
    <w:rsid w:val="00196411"/>
    <w:rsid w:val="00196A48"/>
    <w:rsid w:val="00196B90"/>
    <w:rsid w:val="00196FF4"/>
    <w:rsid w:val="0019734F"/>
    <w:rsid w:val="00197458"/>
    <w:rsid w:val="001976E2"/>
    <w:rsid w:val="00197FFD"/>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14"/>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28"/>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423"/>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713"/>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4E8"/>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5A"/>
    <w:rsid w:val="001F5C95"/>
    <w:rsid w:val="001F5C9E"/>
    <w:rsid w:val="001F5D53"/>
    <w:rsid w:val="001F5E73"/>
    <w:rsid w:val="001F5ED8"/>
    <w:rsid w:val="001F5F10"/>
    <w:rsid w:val="001F6192"/>
    <w:rsid w:val="001F6408"/>
    <w:rsid w:val="001F644E"/>
    <w:rsid w:val="001F660C"/>
    <w:rsid w:val="001F6D71"/>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624"/>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1F3B"/>
    <w:rsid w:val="002222A4"/>
    <w:rsid w:val="00222366"/>
    <w:rsid w:val="00222F0D"/>
    <w:rsid w:val="00223111"/>
    <w:rsid w:val="00223322"/>
    <w:rsid w:val="0022337A"/>
    <w:rsid w:val="0022357D"/>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7CF"/>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943"/>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23"/>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7D4"/>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6E0"/>
    <w:rsid w:val="0026289A"/>
    <w:rsid w:val="00262979"/>
    <w:rsid w:val="00262A27"/>
    <w:rsid w:val="00262BAD"/>
    <w:rsid w:val="00262CA4"/>
    <w:rsid w:val="00262CEB"/>
    <w:rsid w:val="00262E69"/>
    <w:rsid w:val="00263038"/>
    <w:rsid w:val="00263402"/>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BB6"/>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8C4"/>
    <w:rsid w:val="00283D5A"/>
    <w:rsid w:val="00283D5F"/>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982"/>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6CBB"/>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37E"/>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A"/>
    <w:rsid w:val="002F1BCB"/>
    <w:rsid w:val="002F23FC"/>
    <w:rsid w:val="002F27B1"/>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AA1"/>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9A4"/>
    <w:rsid w:val="00300D05"/>
    <w:rsid w:val="00300F91"/>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6F1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9B4"/>
    <w:rsid w:val="00333FB4"/>
    <w:rsid w:val="00334678"/>
    <w:rsid w:val="00334792"/>
    <w:rsid w:val="00334799"/>
    <w:rsid w:val="00334DF1"/>
    <w:rsid w:val="00334E81"/>
    <w:rsid w:val="00335250"/>
    <w:rsid w:val="0033588B"/>
    <w:rsid w:val="0033592C"/>
    <w:rsid w:val="00335E2A"/>
    <w:rsid w:val="00336225"/>
    <w:rsid w:val="003362E1"/>
    <w:rsid w:val="00336780"/>
    <w:rsid w:val="003367C5"/>
    <w:rsid w:val="0033687A"/>
    <w:rsid w:val="003370D3"/>
    <w:rsid w:val="003371AD"/>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A5"/>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1DA3"/>
    <w:rsid w:val="00361EA8"/>
    <w:rsid w:val="003621A7"/>
    <w:rsid w:val="00362514"/>
    <w:rsid w:val="0036262C"/>
    <w:rsid w:val="00362A2B"/>
    <w:rsid w:val="00362C5A"/>
    <w:rsid w:val="003630B8"/>
    <w:rsid w:val="003638DC"/>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6F22"/>
    <w:rsid w:val="0037709A"/>
    <w:rsid w:val="00377146"/>
    <w:rsid w:val="00377333"/>
    <w:rsid w:val="00377397"/>
    <w:rsid w:val="003774FD"/>
    <w:rsid w:val="003775BD"/>
    <w:rsid w:val="003778EB"/>
    <w:rsid w:val="0038072E"/>
    <w:rsid w:val="0038084F"/>
    <w:rsid w:val="00380892"/>
    <w:rsid w:val="00380D2F"/>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583"/>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97F39"/>
    <w:rsid w:val="003A0152"/>
    <w:rsid w:val="003A02A4"/>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24"/>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1A"/>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2E1C"/>
    <w:rsid w:val="003B31F9"/>
    <w:rsid w:val="003B4482"/>
    <w:rsid w:val="003B47A6"/>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990"/>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850"/>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0FA7"/>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369"/>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5CCA"/>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749"/>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039"/>
    <w:rsid w:val="00400147"/>
    <w:rsid w:val="0040015E"/>
    <w:rsid w:val="00400427"/>
    <w:rsid w:val="004004AB"/>
    <w:rsid w:val="00400611"/>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02"/>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93B"/>
    <w:rsid w:val="00434A45"/>
    <w:rsid w:val="00434D46"/>
    <w:rsid w:val="00435248"/>
    <w:rsid w:val="004353C1"/>
    <w:rsid w:val="0043542F"/>
    <w:rsid w:val="004355EB"/>
    <w:rsid w:val="00435602"/>
    <w:rsid w:val="004356FA"/>
    <w:rsid w:val="00435CCF"/>
    <w:rsid w:val="00436110"/>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D1F"/>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76E"/>
    <w:rsid w:val="004548E5"/>
    <w:rsid w:val="00454F08"/>
    <w:rsid w:val="00455105"/>
    <w:rsid w:val="00455440"/>
    <w:rsid w:val="0045567E"/>
    <w:rsid w:val="00455838"/>
    <w:rsid w:val="00455C09"/>
    <w:rsid w:val="00456114"/>
    <w:rsid w:val="00456749"/>
    <w:rsid w:val="0045675A"/>
    <w:rsid w:val="00456971"/>
    <w:rsid w:val="00456B9B"/>
    <w:rsid w:val="00456C51"/>
    <w:rsid w:val="004571A4"/>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6D"/>
    <w:rsid w:val="00463AC1"/>
    <w:rsid w:val="00464130"/>
    <w:rsid w:val="0046434B"/>
    <w:rsid w:val="00464513"/>
    <w:rsid w:val="0046487F"/>
    <w:rsid w:val="00464919"/>
    <w:rsid w:val="00464A0E"/>
    <w:rsid w:val="00464DB0"/>
    <w:rsid w:val="00464EE0"/>
    <w:rsid w:val="00465461"/>
    <w:rsid w:val="00465467"/>
    <w:rsid w:val="0046546F"/>
    <w:rsid w:val="004654FF"/>
    <w:rsid w:val="00465573"/>
    <w:rsid w:val="0046567F"/>
    <w:rsid w:val="00465709"/>
    <w:rsid w:val="00465854"/>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4"/>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1DDB"/>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5F2"/>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1AA"/>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1B82"/>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1F27"/>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589"/>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062"/>
    <w:rsid w:val="0050031C"/>
    <w:rsid w:val="005004F7"/>
    <w:rsid w:val="00500798"/>
    <w:rsid w:val="005007E7"/>
    <w:rsid w:val="00500A59"/>
    <w:rsid w:val="00500BA0"/>
    <w:rsid w:val="00500E37"/>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74"/>
    <w:rsid w:val="0051349D"/>
    <w:rsid w:val="005136B4"/>
    <w:rsid w:val="00513F8F"/>
    <w:rsid w:val="00514455"/>
    <w:rsid w:val="005147E7"/>
    <w:rsid w:val="00514882"/>
    <w:rsid w:val="005149A2"/>
    <w:rsid w:val="00514CEE"/>
    <w:rsid w:val="005150A0"/>
    <w:rsid w:val="005150E4"/>
    <w:rsid w:val="005154C1"/>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7107"/>
    <w:rsid w:val="005272CE"/>
    <w:rsid w:val="00527337"/>
    <w:rsid w:val="00527489"/>
    <w:rsid w:val="0053012B"/>
    <w:rsid w:val="00530406"/>
    <w:rsid w:val="0053058D"/>
    <w:rsid w:val="00530676"/>
    <w:rsid w:val="005309A7"/>
    <w:rsid w:val="00530AFD"/>
    <w:rsid w:val="00530D42"/>
    <w:rsid w:val="00530F11"/>
    <w:rsid w:val="005310B2"/>
    <w:rsid w:val="0053173A"/>
    <w:rsid w:val="0053175D"/>
    <w:rsid w:val="00531824"/>
    <w:rsid w:val="00531AF4"/>
    <w:rsid w:val="00531F71"/>
    <w:rsid w:val="00532462"/>
    <w:rsid w:val="00532486"/>
    <w:rsid w:val="00532B16"/>
    <w:rsid w:val="00532C7E"/>
    <w:rsid w:val="00532C9D"/>
    <w:rsid w:val="00532D4E"/>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899"/>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E7D"/>
    <w:rsid w:val="00563FD2"/>
    <w:rsid w:val="0056422E"/>
    <w:rsid w:val="0056434D"/>
    <w:rsid w:val="0056477B"/>
    <w:rsid w:val="00564E2D"/>
    <w:rsid w:val="00564F02"/>
    <w:rsid w:val="00564FA8"/>
    <w:rsid w:val="00565679"/>
    <w:rsid w:val="005656F2"/>
    <w:rsid w:val="00565C99"/>
    <w:rsid w:val="00565D3B"/>
    <w:rsid w:val="00565F48"/>
    <w:rsid w:val="005665FD"/>
    <w:rsid w:val="00566613"/>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433"/>
    <w:rsid w:val="00586897"/>
    <w:rsid w:val="005869C6"/>
    <w:rsid w:val="00587117"/>
    <w:rsid w:val="0058759B"/>
    <w:rsid w:val="0058764D"/>
    <w:rsid w:val="005876F1"/>
    <w:rsid w:val="0058784A"/>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51A"/>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CEB"/>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1"/>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3DD"/>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1ED"/>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BC6"/>
    <w:rsid w:val="00614CB4"/>
    <w:rsid w:val="00614D1E"/>
    <w:rsid w:val="0061524B"/>
    <w:rsid w:val="00615508"/>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4E7"/>
    <w:rsid w:val="00624721"/>
    <w:rsid w:val="00624910"/>
    <w:rsid w:val="00624AFA"/>
    <w:rsid w:val="00624C6E"/>
    <w:rsid w:val="00624FB3"/>
    <w:rsid w:val="00625423"/>
    <w:rsid w:val="00625B24"/>
    <w:rsid w:val="00625DD5"/>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00A"/>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0E3E"/>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CF2"/>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6E38"/>
    <w:rsid w:val="00657005"/>
    <w:rsid w:val="006571EB"/>
    <w:rsid w:val="006578D9"/>
    <w:rsid w:val="00657F67"/>
    <w:rsid w:val="0066003F"/>
    <w:rsid w:val="006600A5"/>
    <w:rsid w:val="006600DC"/>
    <w:rsid w:val="006601A6"/>
    <w:rsid w:val="006601F9"/>
    <w:rsid w:val="006602D1"/>
    <w:rsid w:val="0066055C"/>
    <w:rsid w:val="006605DC"/>
    <w:rsid w:val="00660B16"/>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288"/>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1D7"/>
    <w:rsid w:val="00692526"/>
    <w:rsid w:val="00692602"/>
    <w:rsid w:val="00692799"/>
    <w:rsid w:val="006927F0"/>
    <w:rsid w:val="00692875"/>
    <w:rsid w:val="00692979"/>
    <w:rsid w:val="00692A0D"/>
    <w:rsid w:val="00693077"/>
    <w:rsid w:val="00693096"/>
    <w:rsid w:val="00693295"/>
    <w:rsid w:val="00693386"/>
    <w:rsid w:val="00693CA1"/>
    <w:rsid w:val="00693CCC"/>
    <w:rsid w:val="00694067"/>
    <w:rsid w:val="0069426D"/>
    <w:rsid w:val="006943ED"/>
    <w:rsid w:val="0069447C"/>
    <w:rsid w:val="0069461D"/>
    <w:rsid w:val="006949AD"/>
    <w:rsid w:val="006949CD"/>
    <w:rsid w:val="00694D1C"/>
    <w:rsid w:val="00694D7A"/>
    <w:rsid w:val="00695027"/>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146"/>
    <w:rsid w:val="006D19ED"/>
    <w:rsid w:val="006D1A23"/>
    <w:rsid w:val="006D1D23"/>
    <w:rsid w:val="006D1F1A"/>
    <w:rsid w:val="006D21FF"/>
    <w:rsid w:val="006D2627"/>
    <w:rsid w:val="006D2B11"/>
    <w:rsid w:val="006D2B29"/>
    <w:rsid w:val="006D2F25"/>
    <w:rsid w:val="006D3104"/>
    <w:rsid w:val="006D31AF"/>
    <w:rsid w:val="006D31DD"/>
    <w:rsid w:val="006D343D"/>
    <w:rsid w:val="006D371C"/>
    <w:rsid w:val="006D38D1"/>
    <w:rsid w:val="006D3944"/>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0FF1"/>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14F"/>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66"/>
    <w:rsid w:val="007062A3"/>
    <w:rsid w:val="00706541"/>
    <w:rsid w:val="00706E08"/>
    <w:rsid w:val="00706F3F"/>
    <w:rsid w:val="0070711F"/>
    <w:rsid w:val="0070730D"/>
    <w:rsid w:val="00707401"/>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4D0"/>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9A2"/>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A8F"/>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248"/>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D41"/>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8B"/>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42D"/>
    <w:rsid w:val="007A3505"/>
    <w:rsid w:val="007A3B48"/>
    <w:rsid w:val="007A3B7C"/>
    <w:rsid w:val="007A3BF2"/>
    <w:rsid w:val="007A3FC5"/>
    <w:rsid w:val="007A4264"/>
    <w:rsid w:val="007A43F5"/>
    <w:rsid w:val="007A44BE"/>
    <w:rsid w:val="007A49C9"/>
    <w:rsid w:val="007A4A23"/>
    <w:rsid w:val="007A4AF1"/>
    <w:rsid w:val="007A4BE6"/>
    <w:rsid w:val="007A4E27"/>
    <w:rsid w:val="007A4E56"/>
    <w:rsid w:val="007A5288"/>
    <w:rsid w:val="007A52EB"/>
    <w:rsid w:val="007A5B6D"/>
    <w:rsid w:val="007A5F33"/>
    <w:rsid w:val="007A618D"/>
    <w:rsid w:val="007A6333"/>
    <w:rsid w:val="007A6477"/>
    <w:rsid w:val="007A67D0"/>
    <w:rsid w:val="007A6909"/>
    <w:rsid w:val="007A6A99"/>
    <w:rsid w:val="007A6BA4"/>
    <w:rsid w:val="007A6D88"/>
    <w:rsid w:val="007A752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332"/>
    <w:rsid w:val="007B448A"/>
    <w:rsid w:val="007B44DC"/>
    <w:rsid w:val="007B4543"/>
    <w:rsid w:val="007B4937"/>
    <w:rsid w:val="007B51B7"/>
    <w:rsid w:val="007B53E5"/>
    <w:rsid w:val="007B543A"/>
    <w:rsid w:val="007B5A66"/>
    <w:rsid w:val="007B6168"/>
    <w:rsid w:val="007B630D"/>
    <w:rsid w:val="007B697F"/>
    <w:rsid w:val="007B6B11"/>
    <w:rsid w:val="007B704B"/>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159"/>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AFD"/>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9FD"/>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620"/>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09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887"/>
    <w:rsid w:val="00821992"/>
    <w:rsid w:val="00821D8A"/>
    <w:rsid w:val="008223DC"/>
    <w:rsid w:val="0082266A"/>
    <w:rsid w:val="00822A4A"/>
    <w:rsid w:val="00823335"/>
    <w:rsid w:val="00823403"/>
    <w:rsid w:val="00823442"/>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359"/>
    <w:rsid w:val="00827648"/>
    <w:rsid w:val="0082788D"/>
    <w:rsid w:val="00827A41"/>
    <w:rsid w:val="00827AF3"/>
    <w:rsid w:val="00827E07"/>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68C"/>
    <w:rsid w:val="00840077"/>
    <w:rsid w:val="008401C3"/>
    <w:rsid w:val="00840355"/>
    <w:rsid w:val="008403BA"/>
    <w:rsid w:val="008404D7"/>
    <w:rsid w:val="00840634"/>
    <w:rsid w:val="008406A0"/>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32E"/>
    <w:rsid w:val="0084370B"/>
    <w:rsid w:val="0084387F"/>
    <w:rsid w:val="00843AFD"/>
    <w:rsid w:val="008444F8"/>
    <w:rsid w:val="0084464F"/>
    <w:rsid w:val="00844750"/>
    <w:rsid w:val="00845409"/>
    <w:rsid w:val="00845B8A"/>
    <w:rsid w:val="00845F51"/>
    <w:rsid w:val="00845F6D"/>
    <w:rsid w:val="00846106"/>
    <w:rsid w:val="008462E7"/>
    <w:rsid w:val="00846368"/>
    <w:rsid w:val="00846467"/>
    <w:rsid w:val="008464D7"/>
    <w:rsid w:val="008468AF"/>
    <w:rsid w:val="00846E44"/>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4C81"/>
    <w:rsid w:val="00856301"/>
    <w:rsid w:val="00856562"/>
    <w:rsid w:val="008566E7"/>
    <w:rsid w:val="008569DF"/>
    <w:rsid w:val="00856A3A"/>
    <w:rsid w:val="00856B9B"/>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2F3C"/>
    <w:rsid w:val="008632BC"/>
    <w:rsid w:val="00863479"/>
    <w:rsid w:val="00863AA0"/>
    <w:rsid w:val="00863C8A"/>
    <w:rsid w:val="00863FFC"/>
    <w:rsid w:val="00864243"/>
    <w:rsid w:val="008644BE"/>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28"/>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5E6"/>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3C6"/>
    <w:rsid w:val="008B35ED"/>
    <w:rsid w:val="008B363C"/>
    <w:rsid w:val="008B384D"/>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33"/>
    <w:rsid w:val="008C016C"/>
    <w:rsid w:val="008C022D"/>
    <w:rsid w:val="008C0431"/>
    <w:rsid w:val="008C0610"/>
    <w:rsid w:val="008C19F0"/>
    <w:rsid w:val="008C1ABE"/>
    <w:rsid w:val="008C1F55"/>
    <w:rsid w:val="008C23F9"/>
    <w:rsid w:val="008C2426"/>
    <w:rsid w:val="008C2453"/>
    <w:rsid w:val="008C265E"/>
    <w:rsid w:val="008C26B4"/>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72"/>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7F"/>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761"/>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E76"/>
    <w:rsid w:val="00915F97"/>
    <w:rsid w:val="009160C9"/>
    <w:rsid w:val="0091610F"/>
    <w:rsid w:val="009161BA"/>
    <w:rsid w:val="00916551"/>
    <w:rsid w:val="00916827"/>
    <w:rsid w:val="0091778F"/>
    <w:rsid w:val="00917B1B"/>
    <w:rsid w:val="00917DCE"/>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E3C"/>
    <w:rsid w:val="00964E44"/>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8EC"/>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0E5"/>
    <w:rsid w:val="009771C4"/>
    <w:rsid w:val="0097736F"/>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4206"/>
    <w:rsid w:val="009843D2"/>
    <w:rsid w:val="00984449"/>
    <w:rsid w:val="0098511E"/>
    <w:rsid w:val="009852B3"/>
    <w:rsid w:val="009852E3"/>
    <w:rsid w:val="0098541D"/>
    <w:rsid w:val="00985426"/>
    <w:rsid w:val="0098567C"/>
    <w:rsid w:val="00985CA0"/>
    <w:rsid w:val="00985CA4"/>
    <w:rsid w:val="00986757"/>
    <w:rsid w:val="009867EE"/>
    <w:rsid w:val="00986956"/>
    <w:rsid w:val="00986999"/>
    <w:rsid w:val="00986E38"/>
    <w:rsid w:val="0098711F"/>
    <w:rsid w:val="00987423"/>
    <w:rsid w:val="009874BE"/>
    <w:rsid w:val="009876A0"/>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7D2"/>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D1D"/>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A24"/>
    <w:rsid w:val="009B4AAE"/>
    <w:rsid w:val="009B4BED"/>
    <w:rsid w:val="009B4C24"/>
    <w:rsid w:val="009B4DC3"/>
    <w:rsid w:val="009B553F"/>
    <w:rsid w:val="009B5821"/>
    <w:rsid w:val="009B59B0"/>
    <w:rsid w:val="009B5BBA"/>
    <w:rsid w:val="009B5E51"/>
    <w:rsid w:val="009B616B"/>
    <w:rsid w:val="009B68AD"/>
    <w:rsid w:val="009B6B8A"/>
    <w:rsid w:val="009B6C13"/>
    <w:rsid w:val="009B6C79"/>
    <w:rsid w:val="009B7568"/>
    <w:rsid w:val="009B7833"/>
    <w:rsid w:val="009B7A0F"/>
    <w:rsid w:val="009B7BB7"/>
    <w:rsid w:val="009B7FFA"/>
    <w:rsid w:val="009C00EF"/>
    <w:rsid w:val="009C01D2"/>
    <w:rsid w:val="009C0565"/>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729"/>
    <w:rsid w:val="009C281C"/>
    <w:rsid w:val="009C29D8"/>
    <w:rsid w:val="009C2D12"/>
    <w:rsid w:val="009C35E2"/>
    <w:rsid w:val="009C388E"/>
    <w:rsid w:val="009C3D88"/>
    <w:rsid w:val="009C3EEA"/>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ECF"/>
    <w:rsid w:val="009E5039"/>
    <w:rsid w:val="009E51D7"/>
    <w:rsid w:val="009E532F"/>
    <w:rsid w:val="009E53AA"/>
    <w:rsid w:val="009E53D6"/>
    <w:rsid w:val="009E5656"/>
    <w:rsid w:val="009E5852"/>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A74"/>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8DE"/>
    <w:rsid w:val="00A00E09"/>
    <w:rsid w:val="00A01006"/>
    <w:rsid w:val="00A011C6"/>
    <w:rsid w:val="00A011ED"/>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639"/>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6FA8"/>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0"/>
    <w:rsid w:val="00A33C3D"/>
    <w:rsid w:val="00A33C9E"/>
    <w:rsid w:val="00A33CFD"/>
    <w:rsid w:val="00A34A25"/>
    <w:rsid w:val="00A34D7A"/>
    <w:rsid w:val="00A34FD0"/>
    <w:rsid w:val="00A35735"/>
    <w:rsid w:val="00A35A0B"/>
    <w:rsid w:val="00A35ED3"/>
    <w:rsid w:val="00A362CB"/>
    <w:rsid w:val="00A36694"/>
    <w:rsid w:val="00A36DC8"/>
    <w:rsid w:val="00A370C7"/>
    <w:rsid w:val="00A3747D"/>
    <w:rsid w:val="00A375E2"/>
    <w:rsid w:val="00A378EC"/>
    <w:rsid w:val="00A37A59"/>
    <w:rsid w:val="00A37EED"/>
    <w:rsid w:val="00A40166"/>
    <w:rsid w:val="00A40296"/>
    <w:rsid w:val="00A402A6"/>
    <w:rsid w:val="00A40531"/>
    <w:rsid w:val="00A40889"/>
    <w:rsid w:val="00A41009"/>
    <w:rsid w:val="00A41179"/>
    <w:rsid w:val="00A41772"/>
    <w:rsid w:val="00A418A3"/>
    <w:rsid w:val="00A41AC6"/>
    <w:rsid w:val="00A42481"/>
    <w:rsid w:val="00A4255E"/>
    <w:rsid w:val="00A42659"/>
    <w:rsid w:val="00A426A6"/>
    <w:rsid w:val="00A42721"/>
    <w:rsid w:val="00A42897"/>
    <w:rsid w:val="00A429DE"/>
    <w:rsid w:val="00A42E37"/>
    <w:rsid w:val="00A42E79"/>
    <w:rsid w:val="00A42F65"/>
    <w:rsid w:val="00A4306E"/>
    <w:rsid w:val="00A431F3"/>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90F"/>
    <w:rsid w:val="00A54A61"/>
    <w:rsid w:val="00A54A90"/>
    <w:rsid w:val="00A54D16"/>
    <w:rsid w:val="00A54D3A"/>
    <w:rsid w:val="00A551A0"/>
    <w:rsid w:val="00A55309"/>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5F5"/>
    <w:rsid w:val="00A57A60"/>
    <w:rsid w:val="00A57B65"/>
    <w:rsid w:val="00A57BB7"/>
    <w:rsid w:val="00A57C08"/>
    <w:rsid w:val="00A57E26"/>
    <w:rsid w:val="00A57F96"/>
    <w:rsid w:val="00A60163"/>
    <w:rsid w:val="00A6034D"/>
    <w:rsid w:val="00A6067D"/>
    <w:rsid w:val="00A6098D"/>
    <w:rsid w:val="00A609E3"/>
    <w:rsid w:val="00A60BB0"/>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2E4"/>
    <w:rsid w:val="00A806D6"/>
    <w:rsid w:val="00A80915"/>
    <w:rsid w:val="00A80C40"/>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C8D"/>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18"/>
    <w:rsid w:val="00AB3D94"/>
    <w:rsid w:val="00AB3E16"/>
    <w:rsid w:val="00AB3E3E"/>
    <w:rsid w:val="00AB3F13"/>
    <w:rsid w:val="00AB3F37"/>
    <w:rsid w:val="00AB4157"/>
    <w:rsid w:val="00AB42FF"/>
    <w:rsid w:val="00AB483F"/>
    <w:rsid w:val="00AB513E"/>
    <w:rsid w:val="00AB53BA"/>
    <w:rsid w:val="00AB57AD"/>
    <w:rsid w:val="00AB5819"/>
    <w:rsid w:val="00AB583A"/>
    <w:rsid w:val="00AB5867"/>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18A"/>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404"/>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3B"/>
    <w:rsid w:val="00B110E0"/>
    <w:rsid w:val="00B111BF"/>
    <w:rsid w:val="00B114C4"/>
    <w:rsid w:val="00B11882"/>
    <w:rsid w:val="00B11E29"/>
    <w:rsid w:val="00B12612"/>
    <w:rsid w:val="00B12F78"/>
    <w:rsid w:val="00B13127"/>
    <w:rsid w:val="00B1324A"/>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6EE7"/>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85"/>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84C"/>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6932"/>
    <w:rsid w:val="00B6733D"/>
    <w:rsid w:val="00B6796C"/>
    <w:rsid w:val="00B67B2B"/>
    <w:rsid w:val="00B67E89"/>
    <w:rsid w:val="00B70333"/>
    <w:rsid w:val="00B7041F"/>
    <w:rsid w:val="00B70584"/>
    <w:rsid w:val="00B70A49"/>
    <w:rsid w:val="00B70DDA"/>
    <w:rsid w:val="00B70EDB"/>
    <w:rsid w:val="00B71212"/>
    <w:rsid w:val="00B7134C"/>
    <w:rsid w:val="00B71A5D"/>
    <w:rsid w:val="00B72184"/>
    <w:rsid w:val="00B724DF"/>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D21"/>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C82"/>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769"/>
    <w:rsid w:val="00BA68C1"/>
    <w:rsid w:val="00BA6C63"/>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2E0"/>
    <w:rsid w:val="00BB6431"/>
    <w:rsid w:val="00BB6472"/>
    <w:rsid w:val="00BB67C9"/>
    <w:rsid w:val="00BB6C81"/>
    <w:rsid w:val="00BB71EC"/>
    <w:rsid w:val="00BB723D"/>
    <w:rsid w:val="00BB724B"/>
    <w:rsid w:val="00BB7353"/>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518"/>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32"/>
    <w:rsid w:val="00BD4194"/>
    <w:rsid w:val="00BD47B4"/>
    <w:rsid w:val="00BD49BA"/>
    <w:rsid w:val="00BD4C3D"/>
    <w:rsid w:val="00BD5736"/>
    <w:rsid w:val="00BD5A26"/>
    <w:rsid w:val="00BD5B43"/>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E8"/>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10D"/>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C36"/>
    <w:rsid w:val="00BF3ED6"/>
    <w:rsid w:val="00BF3FFA"/>
    <w:rsid w:val="00BF408E"/>
    <w:rsid w:val="00BF4378"/>
    <w:rsid w:val="00BF46F1"/>
    <w:rsid w:val="00BF4928"/>
    <w:rsid w:val="00BF4B69"/>
    <w:rsid w:val="00BF56A8"/>
    <w:rsid w:val="00BF5EED"/>
    <w:rsid w:val="00BF60E3"/>
    <w:rsid w:val="00BF6636"/>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2DB8"/>
    <w:rsid w:val="00C030C3"/>
    <w:rsid w:val="00C03365"/>
    <w:rsid w:val="00C03383"/>
    <w:rsid w:val="00C035A1"/>
    <w:rsid w:val="00C03735"/>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548"/>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088"/>
    <w:rsid w:val="00C218D5"/>
    <w:rsid w:val="00C21B1D"/>
    <w:rsid w:val="00C21C53"/>
    <w:rsid w:val="00C22106"/>
    <w:rsid w:val="00C222CF"/>
    <w:rsid w:val="00C22308"/>
    <w:rsid w:val="00C22D15"/>
    <w:rsid w:val="00C232DD"/>
    <w:rsid w:val="00C23989"/>
    <w:rsid w:val="00C24220"/>
    <w:rsid w:val="00C2423A"/>
    <w:rsid w:val="00C24240"/>
    <w:rsid w:val="00C2463B"/>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4"/>
    <w:rsid w:val="00C358DA"/>
    <w:rsid w:val="00C359A7"/>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2C23"/>
    <w:rsid w:val="00C43421"/>
    <w:rsid w:val="00C439F0"/>
    <w:rsid w:val="00C43A6C"/>
    <w:rsid w:val="00C43C9C"/>
    <w:rsid w:val="00C43CE7"/>
    <w:rsid w:val="00C44189"/>
    <w:rsid w:val="00C4464F"/>
    <w:rsid w:val="00C447FB"/>
    <w:rsid w:val="00C44962"/>
    <w:rsid w:val="00C44ADA"/>
    <w:rsid w:val="00C454EB"/>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CF2"/>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5F0"/>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714"/>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5FF"/>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AFE"/>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CA8"/>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04"/>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957"/>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15"/>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68C"/>
    <w:rsid w:val="00D2592C"/>
    <w:rsid w:val="00D26199"/>
    <w:rsid w:val="00D261FB"/>
    <w:rsid w:val="00D26283"/>
    <w:rsid w:val="00D263B5"/>
    <w:rsid w:val="00D2648C"/>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74B"/>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B15"/>
    <w:rsid w:val="00D43E9E"/>
    <w:rsid w:val="00D440D2"/>
    <w:rsid w:val="00D44232"/>
    <w:rsid w:val="00D4429F"/>
    <w:rsid w:val="00D44336"/>
    <w:rsid w:val="00D444F8"/>
    <w:rsid w:val="00D448BD"/>
    <w:rsid w:val="00D44A5C"/>
    <w:rsid w:val="00D44A68"/>
    <w:rsid w:val="00D454FE"/>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67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1B"/>
    <w:rsid w:val="00D57C20"/>
    <w:rsid w:val="00D57C5C"/>
    <w:rsid w:val="00D57E6E"/>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823"/>
    <w:rsid w:val="00D828FD"/>
    <w:rsid w:val="00D829AC"/>
    <w:rsid w:val="00D831CC"/>
    <w:rsid w:val="00D833D5"/>
    <w:rsid w:val="00D83401"/>
    <w:rsid w:val="00D838CD"/>
    <w:rsid w:val="00D83B14"/>
    <w:rsid w:val="00D83E47"/>
    <w:rsid w:val="00D83EE4"/>
    <w:rsid w:val="00D83F5B"/>
    <w:rsid w:val="00D84268"/>
    <w:rsid w:val="00D84464"/>
    <w:rsid w:val="00D846C5"/>
    <w:rsid w:val="00D84982"/>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85"/>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7E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7C"/>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3BA"/>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1CF"/>
    <w:rsid w:val="00DF6824"/>
    <w:rsid w:val="00DF6A18"/>
    <w:rsid w:val="00DF6E51"/>
    <w:rsid w:val="00DF7226"/>
    <w:rsid w:val="00DF74B6"/>
    <w:rsid w:val="00DF7644"/>
    <w:rsid w:val="00DF7673"/>
    <w:rsid w:val="00DF7C0A"/>
    <w:rsid w:val="00DF7E9B"/>
    <w:rsid w:val="00E00018"/>
    <w:rsid w:val="00E004D1"/>
    <w:rsid w:val="00E008F1"/>
    <w:rsid w:val="00E00A07"/>
    <w:rsid w:val="00E00A87"/>
    <w:rsid w:val="00E00EFF"/>
    <w:rsid w:val="00E019EA"/>
    <w:rsid w:val="00E01A58"/>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13"/>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05"/>
    <w:rsid w:val="00E237E4"/>
    <w:rsid w:val="00E23851"/>
    <w:rsid w:val="00E23AC6"/>
    <w:rsid w:val="00E23ACC"/>
    <w:rsid w:val="00E23ADB"/>
    <w:rsid w:val="00E23D67"/>
    <w:rsid w:val="00E23EB3"/>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D44"/>
    <w:rsid w:val="00E27E5C"/>
    <w:rsid w:val="00E301A4"/>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29"/>
    <w:rsid w:val="00E33BB9"/>
    <w:rsid w:val="00E33D96"/>
    <w:rsid w:val="00E33E4D"/>
    <w:rsid w:val="00E3457A"/>
    <w:rsid w:val="00E34F08"/>
    <w:rsid w:val="00E351DE"/>
    <w:rsid w:val="00E3567C"/>
    <w:rsid w:val="00E35F47"/>
    <w:rsid w:val="00E360A5"/>
    <w:rsid w:val="00E362BC"/>
    <w:rsid w:val="00E36D92"/>
    <w:rsid w:val="00E377BF"/>
    <w:rsid w:val="00E37C25"/>
    <w:rsid w:val="00E37CA0"/>
    <w:rsid w:val="00E40362"/>
    <w:rsid w:val="00E40760"/>
    <w:rsid w:val="00E40DAE"/>
    <w:rsid w:val="00E41479"/>
    <w:rsid w:val="00E41504"/>
    <w:rsid w:val="00E416D6"/>
    <w:rsid w:val="00E41A3E"/>
    <w:rsid w:val="00E41D2F"/>
    <w:rsid w:val="00E41DE5"/>
    <w:rsid w:val="00E41F7A"/>
    <w:rsid w:val="00E42051"/>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5C1D"/>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54B"/>
    <w:rsid w:val="00E64763"/>
    <w:rsid w:val="00E64957"/>
    <w:rsid w:val="00E64C11"/>
    <w:rsid w:val="00E64CDD"/>
    <w:rsid w:val="00E65998"/>
    <w:rsid w:val="00E65E6B"/>
    <w:rsid w:val="00E6640D"/>
    <w:rsid w:val="00E6682F"/>
    <w:rsid w:val="00E673DD"/>
    <w:rsid w:val="00E67691"/>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BE"/>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31C"/>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7A4"/>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9D9"/>
    <w:rsid w:val="00EA1B4A"/>
    <w:rsid w:val="00EA1C64"/>
    <w:rsid w:val="00EA1E52"/>
    <w:rsid w:val="00EA1F8B"/>
    <w:rsid w:val="00EA2271"/>
    <w:rsid w:val="00EA22E2"/>
    <w:rsid w:val="00EA234A"/>
    <w:rsid w:val="00EA23B9"/>
    <w:rsid w:val="00EA2730"/>
    <w:rsid w:val="00EA27C4"/>
    <w:rsid w:val="00EA300C"/>
    <w:rsid w:val="00EA3145"/>
    <w:rsid w:val="00EA32DE"/>
    <w:rsid w:val="00EA3545"/>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2C"/>
    <w:rsid w:val="00ED159D"/>
    <w:rsid w:val="00ED17BF"/>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D88"/>
    <w:rsid w:val="00EE2F97"/>
    <w:rsid w:val="00EE3203"/>
    <w:rsid w:val="00EE33A6"/>
    <w:rsid w:val="00EE375F"/>
    <w:rsid w:val="00EE389D"/>
    <w:rsid w:val="00EE3DCB"/>
    <w:rsid w:val="00EE43C7"/>
    <w:rsid w:val="00EE4510"/>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227"/>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C67"/>
    <w:rsid w:val="00F04211"/>
    <w:rsid w:val="00F04551"/>
    <w:rsid w:val="00F04568"/>
    <w:rsid w:val="00F04C98"/>
    <w:rsid w:val="00F04D51"/>
    <w:rsid w:val="00F04DB5"/>
    <w:rsid w:val="00F04F3E"/>
    <w:rsid w:val="00F0522E"/>
    <w:rsid w:val="00F055B7"/>
    <w:rsid w:val="00F057D6"/>
    <w:rsid w:val="00F05A49"/>
    <w:rsid w:val="00F05C3F"/>
    <w:rsid w:val="00F05C50"/>
    <w:rsid w:val="00F05D3C"/>
    <w:rsid w:val="00F05EED"/>
    <w:rsid w:val="00F060C7"/>
    <w:rsid w:val="00F06B61"/>
    <w:rsid w:val="00F06C9F"/>
    <w:rsid w:val="00F06F02"/>
    <w:rsid w:val="00F071ED"/>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92C"/>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289"/>
    <w:rsid w:val="00F33364"/>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7CC"/>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73E"/>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AB2"/>
    <w:rsid w:val="00F64F9F"/>
    <w:rsid w:val="00F657CD"/>
    <w:rsid w:val="00F6583A"/>
    <w:rsid w:val="00F660B8"/>
    <w:rsid w:val="00F660F0"/>
    <w:rsid w:val="00F664C3"/>
    <w:rsid w:val="00F664DA"/>
    <w:rsid w:val="00F669E3"/>
    <w:rsid w:val="00F675DD"/>
    <w:rsid w:val="00F67988"/>
    <w:rsid w:val="00F67A85"/>
    <w:rsid w:val="00F67A87"/>
    <w:rsid w:val="00F67B2A"/>
    <w:rsid w:val="00F7037F"/>
    <w:rsid w:val="00F70384"/>
    <w:rsid w:val="00F70559"/>
    <w:rsid w:val="00F70C09"/>
    <w:rsid w:val="00F70FF9"/>
    <w:rsid w:val="00F71026"/>
    <w:rsid w:val="00F71042"/>
    <w:rsid w:val="00F710A0"/>
    <w:rsid w:val="00F71976"/>
    <w:rsid w:val="00F71A0B"/>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77FF0"/>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3ED7"/>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885"/>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754"/>
    <w:rsid w:val="00F968CC"/>
    <w:rsid w:val="00F96C7A"/>
    <w:rsid w:val="00F96E7C"/>
    <w:rsid w:val="00F975B5"/>
    <w:rsid w:val="00F9796D"/>
    <w:rsid w:val="00F97DEE"/>
    <w:rsid w:val="00FA04BE"/>
    <w:rsid w:val="00FA04EF"/>
    <w:rsid w:val="00FA0509"/>
    <w:rsid w:val="00FA056B"/>
    <w:rsid w:val="00FA0628"/>
    <w:rsid w:val="00FA0D67"/>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CDE"/>
    <w:rsid w:val="00FB0E3B"/>
    <w:rsid w:val="00FB114F"/>
    <w:rsid w:val="00FB11A4"/>
    <w:rsid w:val="00FB11B1"/>
    <w:rsid w:val="00FB1352"/>
    <w:rsid w:val="00FB15D5"/>
    <w:rsid w:val="00FB1694"/>
    <w:rsid w:val="00FB18E8"/>
    <w:rsid w:val="00FB19D8"/>
    <w:rsid w:val="00FB22E5"/>
    <w:rsid w:val="00FB2864"/>
    <w:rsid w:val="00FB2E28"/>
    <w:rsid w:val="00FB2F94"/>
    <w:rsid w:val="00FB333C"/>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2C6"/>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553"/>
    <w:rsid w:val="00FD3905"/>
    <w:rsid w:val="00FD4124"/>
    <w:rsid w:val="00FD452A"/>
    <w:rsid w:val="00FD4584"/>
    <w:rsid w:val="00FD4620"/>
    <w:rsid w:val="00FD48FE"/>
    <w:rsid w:val="00FD4CC0"/>
    <w:rsid w:val="00FD4D07"/>
    <w:rsid w:val="00FD5502"/>
    <w:rsid w:val="00FD56CA"/>
    <w:rsid w:val="00FD56F6"/>
    <w:rsid w:val="00FD5A5C"/>
    <w:rsid w:val="00FD5C8B"/>
    <w:rsid w:val="00FD5CFE"/>
    <w:rsid w:val="00FD6318"/>
    <w:rsid w:val="00FD6556"/>
    <w:rsid w:val="00FD6A3D"/>
    <w:rsid w:val="00FD6D97"/>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051"/>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94D18"/>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link w:val="ObservationChar"/>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F94D18"/>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0">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numbering" w:customStyle="1" w:styleId="NoList2">
    <w:name w:val="No List2"/>
    <w:next w:val="NoList"/>
    <w:uiPriority w:val="99"/>
    <w:semiHidden/>
    <w:unhideWhenUsed/>
    <w:rsid w:val="00F94D18"/>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numbering" w:customStyle="1" w:styleId="113">
    <w:name w:val="无列表11"/>
    <w:next w:val="NoList"/>
    <w:uiPriority w:val="99"/>
    <w:semiHidden/>
    <w:unhideWhenUsed/>
    <w:rsid w:val="00F94D18"/>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94D18"/>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94D18"/>
  </w:style>
  <w:style w:type="numbering" w:customStyle="1" w:styleId="StyleBulleted1">
    <w:name w:val="Style Bulleted1"/>
    <w:rsid w:val="00F94D18"/>
  </w:style>
  <w:style w:type="numbering" w:customStyle="1" w:styleId="StyleBulletedSymbolsymbolLeft025Hanging02521">
    <w:name w:val="Style Bulleted Symbol (symbol) Left:  0.25&quot; Hanging:  0.25&quot;21"/>
    <w:rsid w:val="00F94D18"/>
  </w:style>
  <w:style w:type="numbering" w:customStyle="1" w:styleId="StyleBulletedSymbolsymbolLeft025Hanging02511">
    <w:name w:val="Style Bulleted Symbol (symbol) Left:  0.25&quot; Hanging:  0.25&quot;11"/>
    <w:rsid w:val="00F94D18"/>
  </w:style>
  <w:style w:type="numbering" w:customStyle="1" w:styleId="NoList3">
    <w:name w:val="No List3"/>
    <w:next w:val="NoList"/>
    <w:uiPriority w:val="99"/>
    <w:semiHidden/>
    <w:unhideWhenUsed/>
    <w:rsid w:val="00F94D18"/>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numbering" w:customStyle="1" w:styleId="121">
    <w:name w:val="无列表12"/>
    <w:next w:val="NoList"/>
    <w:uiPriority w:val="99"/>
    <w:semiHidden/>
    <w:unhideWhenUsed/>
    <w:rsid w:val="00F94D18"/>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94D18"/>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94D18"/>
  </w:style>
  <w:style w:type="numbering" w:customStyle="1" w:styleId="StyleBulleted2">
    <w:name w:val="Style Bulleted2"/>
    <w:rsid w:val="00F94D18"/>
  </w:style>
  <w:style w:type="numbering" w:customStyle="1" w:styleId="StyleBulletedSymbolsymbolLeft025Hanging02522">
    <w:name w:val="Style Bulleted Symbol (symbol) Left:  0.25&quot; Hanging:  0.25&quot;22"/>
    <w:rsid w:val="00F94D18"/>
  </w:style>
  <w:style w:type="numbering" w:customStyle="1" w:styleId="StyleBulletedSymbolsymbolLeft025Hanging02512">
    <w:name w:val="Style Bulleted Symbol (symbol) Left:  0.25&quot; Hanging:  0.25&quot;12"/>
    <w:rsid w:val="00F94D18"/>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94D18"/>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numbering" w:customStyle="1" w:styleId="132">
    <w:name w:val="无列表13"/>
    <w:next w:val="NoList"/>
    <w:uiPriority w:val="99"/>
    <w:semiHidden/>
    <w:unhideWhenUsed/>
    <w:rsid w:val="00F94D18"/>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94D18"/>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94D18"/>
  </w:style>
  <w:style w:type="numbering" w:customStyle="1" w:styleId="StyleBulleted3">
    <w:name w:val="Style Bulleted3"/>
    <w:rsid w:val="00F94D18"/>
  </w:style>
  <w:style w:type="numbering" w:customStyle="1" w:styleId="StyleBulletedSymbolsymbolLeft025Hanging02523">
    <w:name w:val="Style Bulleted Symbol (symbol) Left:  0.25&quot; Hanging:  0.25&quot;23"/>
    <w:rsid w:val="00F94D18"/>
  </w:style>
  <w:style w:type="numbering" w:customStyle="1" w:styleId="StyleBulletedSymbolsymbolLeft025Hanging02513">
    <w:name w:val="Style Bulleted Symbol (symbol) Left:  0.25&quot; Hanging:  0.25&quot;13"/>
    <w:rsid w:val="00F94D18"/>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94D18"/>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ObservationChar">
    <w:name w:val="Observation Char"/>
    <w:link w:val="Observation"/>
    <w:qFormat/>
    <w:locked/>
    <w:rsid w:val="006F0FF1"/>
    <w:rPr>
      <w:rFonts w:ascii="Calibri" w:eastAsia="Calibri" w:hAnsi="Calibri"/>
      <w:b/>
      <w:bCs/>
      <w:sz w:val="22"/>
      <w:szCs w:val="22"/>
    </w:rPr>
  </w:style>
  <w:style w:type="paragraph" w:customStyle="1" w:styleId="Agreement">
    <w:name w:val="Agreement"/>
    <w:basedOn w:val="Normal"/>
    <w:next w:val="Doc-text2"/>
    <w:uiPriority w:val="99"/>
    <w:qFormat/>
    <w:rsid w:val="00061C8E"/>
    <w:pPr>
      <w:numPr>
        <w:numId w:val="56"/>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16764003">
      <w:bodyDiv w:val="1"/>
      <w:marLeft w:val="0"/>
      <w:marRight w:val="0"/>
      <w:marTop w:val="0"/>
      <w:marBottom w:val="0"/>
      <w:divBdr>
        <w:top w:val="none" w:sz="0" w:space="0" w:color="auto"/>
        <w:left w:val="none" w:sz="0" w:space="0" w:color="auto"/>
        <w:bottom w:val="none" w:sz="0" w:space="0" w:color="auto"/>
        <w:right w:val="none" w:sz="0" w:space="0" w:color="auto"/>
      </w:divBdr>
      <w:divsChild>
        <w:div w:id="1654866759">
          <w:marLeft w:val="0"/>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598682517">
      <w:bodyDiv w:val="1"/>
      <w:marLeft w:val="0"/>
      <w:marRight w:val="0"/>
      <w:marTop w:val="0"/>
      <w:marBottom w:val="0"/>
      <w:divBdr>
        <w:top w:val="none" w:sz="0" w:space="0" w:color="auto"/>
        <w:left w:val="none" w:sz="0" w:space="0" w:color="auto"/>
        <w:bottom w:val="none" w:sz="0" w:space="0" w:color="auto"/>
        <w:right w:val="none" w:sz="0" w:space="0" w:color="auto"/>
      </w:divBdr>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2047347">
      <w:bodyDiv w:val="1"/>
      <w:marLeft w:val="0"/>
      <w:marRight w:val="0"/>
      <w:marTop w:val="0"/>
      <w:marBottom w:val="0"/>
      <w:divBdr>
        <w:top w:val="none" w:sz="0" w:space="0" w:color="auto"/>
        <w:left w:val="none" w:sz="0" w:space="0" w:color="auto"/>
        <w:bottom w:val="none" w:sz="0" w:space="0" w:color="auto"/>
        <w:right w:val="none" w:sz="0" w:space="0" w:color="auto"/>
      </w:divBdr>
      <w:divsChild>
        <w:div w:id="2032758203">
          <w:marLeft w:val="0"/>
          <w:marRight w:val="0"/>
          <w:marTop w:val="0"/>
          <w:marBottom w:val="0"/>
          <w:divBdr>
            <w:top w:val="none" w:sz="0" w:space="0" w:color="auto"/>
            <w:left w:val="none" w:sz="0" w:space="0" w:color="auto"/>
            <w:bottom w:val="none" w:sz="0" w:space="0" w:color="auto"/>
            <w:right w:val="none" w:sz="0" w:space="0" w:color="auto"/>
          </w:divBdr>
        </w:div>
        <w:div w:id="888105380">
          <w:marLeft w:val="0"/>
          <w:marRight w:val="0"/>
          <w:marTop w:val="0"/>
          <w:marBottom w:val="0"/>
          <w:divBdr>
            <w:top w:val="none" w:sz="0" w:space="0" w:color="auto"/>
            <w:left w:val="none" w:sz="0" w:space="0" w:color="auto"/>
            <w:bottom w:val="none" w:sz="0" w:space="0" w:color="auto"/>
            <w:right w:val="none" w:sz="0" w:space="0" w:color="auto"/>
          </w:divBdr>
        </w:div>
        <w:div w:id="1831486543">
          <w:marLeft w:val="0"/>
          <w:marRight w:val="0"/>
          <w:marTop w:val="0"/>
          <w:marBottom w:val="0"/>
          <w:divBdr>
            <w:top w:val="none" w:sz="0" w:space="0" w:color="auto"/>
            <w:left w:val="none" w:sz="0" w:space="0" w:color="auto"/>
            <w:bottom w:val="none" w:sz="0" w:space="0" w:color="auto"/>
            <w:right w:val="none" w:sz="0" w:space="0" w:color="auto"/>
          </w:divBdr>
        </w:div>
        <w:div w:id="827747406">
          <w:marLeft w:val="0"/>
          <w:marRight w:val="0"/>
          <w:marTop w:val="0"/>
          <w:marBottom w:val="0"/>
          <w:divBdr>
            <w:top w:val="none" w:sz="0" w:space="0" w:color="auto"/>
            <w:left w:val="none" w:sz="0" w:space="0" w:color="auto"/>
            <w:bottom w:val="none" w:sz="0" w:space="0" w:color="auto"/>
            <w:right w:val="none" w:sz="0" w:space="0" w:color="auto"/>
          </w:divBdr>
        </w:div>
        <w:div w:id="172502134">
          <w:marLeft w:val="0"/>
          <w:marRight w:val="0"/>
          <w:marTop w:val="0"/>
          <w:marBottom w:val="0"/>
          <w:divBdr>
            <w:top w:val="none" w:sz="0" w:space="0" w:color="auto"/>
            <w:left w:val="none" w:sz="0" w:space="0" w:color="auto"/>
            <w:bottom w:val="none" w:sz="0" w:space="0" w:color="auto"/>
            <w:right w:val="none" w:sz="0" w:space="0" w:color="auto"/>
          </w:divBdr>
        </w:div>
        <w:div w:id="1156610463">
          <w:marLeft w:val="0"/>
          <w:marRight w:val="0"/>
          <w:marTop w:val="0"/>
          <w:marBottom w:val="0"/>
          <w:divBdr>
            <w:top w:val="none" w:sz="0" w:space="0" w:color="auto"/>
            <w:left w:val="none" w:sz="0" w:space="0" w:color="auto"/>
            <w:bottom w:val="none" w:sz="0" w:space="0" w:color="auto"/>
            <w:right w:val="none" w:sz="0" w:space="0" w:color="auto"/>
          </w:divBdr>
        </w:div>
        <w:div w:id="2093424537">
          <w:marLeft w:val="0"/>
          <w:marRight w:val="0"/>
          <w:marTop w:val="0"/>
          <w:marBottom w:val="0"/>
          <w:divBdr>
            <w:top w:val="none" w:sz="0" w:space="0" w:color="auto"/>
            <w:left w:val="none" w:sz="0" w:space="0" w:color="auto"/>
            <w:bottom w:val="none" w:sz="0" w:space="0" w:color="auto"/>
            <w:right w:val="none" w:sz="0" w:space="0" w:color="auto"/>
          </w:divBdr>
        </w:div>
        <w:div w:id="1224293426">
          <w:marLeft w:val="0"/>
          <w:marRight w:val="0"/>
          <w:marTop w:val="0"/>
          <w:marBottom w:val="0"/>
          <w:divBdr>
            <w:top w:val="none" w:sz="0" w:space="0" w:color="auto"/>
            <w:left w:val="none" w:sz="0" w:space="0" w:color="auto"/>
            <w:bottom w:val="none" w:sz="0" w:space="0" w:color="auto"/>
            <w:right w:val="none" w:sz="0" w:space="0" w:color="auto"/>
          </w:divBdr>
        </w:div>
        <w:div w:id="1495415504">
          <w:marLeft w:val="0"/>
          <w:marRight w:val="0"/>
          <w:marTop w:val="0"/>
          <w:marBottom w:val="0"/>
          <w:divBdr>
            <w:top w:val="none" w:sz="0" w:space="0" w:color="auto"/>
            <w:left w:val="none" w:sz="0" w:space="0" w:color="auto"/>
            <w:bottom w:val="none" w:sz="0" w:space="0" w:color="auto"/>
            <w:right w:val="none" w:sz="0" w:space="0" w:color="auto"/>
          </w:divBdr>
        </w:div>
        <w:div w:id="1549953634">
          <w:marLeft w:val="0"/>
          <w:marRight w:val="0"/>
          <w:marTop w:val="0"/>
          <w:marBottom w:val="0"/>
          <w:divBdr>
            <w:top w:val="none" w:sz="0" w:space="0" w:color="auto"/>
            <w:left w:val="none" w:sz="0" w:space="0" w:color="auto"/>
            <w:bottom w:val="none" w:sz="0" w:space="0" w:color="auto"/>
            <w:right w:val="none" w:sz="0" w:space="0" w:color="auto"/>
          </w:divBdr>
        </w:div>
        <w:div w:id="1736396391">
          <w:marLeft w:val="0"/>
          <w:marRight w:val="0"/>
          <w:marTop w:val="0"/>
          <w:marBottom w:val="0"/>
          <w:divBdr>
            <w:top w:val="none" w:sz="0" w:space="0" w:color="auto"/>
            <w:left w:val="none" w:sz="0" w:space="0" w:color="auto"/>
            <w:bottom w:val="none" w:sz="0" w:space="0" w:color="auto"/>
            <w:right w:val="none" w:sz="0" w:space="0" w:color="auto"/>
          </w:divBdr>
        </w:div>
        <w:div w:id="1897666478">
          <w:marLeft w:val="0"/>
          <w:marRight w:val="0"/>
          <w:marTop w:val="0"/>
          <w:marBottom w:val="0"/>
          <w:divBdr>
            <w:top w:val="none" w:sz="0" w:space="0" w:color="auto"/>
            <w:left w:val="none" w:sz="0" w:space="0" w:color="auto"/>
            <w:bottom w:val="none" w:sz="0" w:space="0" w:color="auto"/>
            <w:right w:val="none" w:sz="0" w:space="0" w:color="auto"/>
          </w:divBdr>
        </w:div>
        <w:div w:id="2050448919">
          <w:marLeft w:val="0"/>
          <w:marRight w:val="0"/>
          <w:marTop w:val="0"/>
          <w:marBottom w:val="0"/>
          <w:divBdr>
            <w:top w:val="none" w:sz="0" w:space="0" w:color="auto"/>
            <w:left w:val="none" w:sz="0" w:space="0" w:color="auto"/>
            <w:bottom w:val="none" w:sz="0" w:space="0" w:color="auto"/>
            <w:right w:val="none" w:sz="0" w:space="0" w:color="auto"/>
          </w:divBdr>
        </w:div>
        <w:div w:id="765659170">
          <w:marLeft w:val="0"/>
          <w:marRight w:val="0"/>
          <w:marTop w:val="0"/>
          <w:marBottom w:val="0"/>
          <w:divBdr>
            <w:top w:val="none" w:sz="0" w:space="0" w:color="auto"/>
            <w:left w:val="none" w:sz="0" w:space="0" w:color="auto"/>
            <w:bottom w:val="none" w:sz="0" w:space="0" w:color="auto"/>
            <w:right w:val="none" w:sz="0" w:space="0" w:color="auto"/>
          </w:divBdr>
        </w:div>
        <w:div w:id="240453562">
          <w:marLeft w:val="0"/>
          <w:marRight w:val="0"/>
          <w:marTop w:val="0"/>
          <w:marBottom w:val="0"/>
          <w:divBdr>
            <w:top w:val="none" w:sz="0" w:space="0" w:color="auto"/>
            <w:left w:val="none" w:sz="0" w:space="0" w:color="auto"/>
            <w:bottom w:val="none" w:sz="0" w:space="0" w:color="auto"/>
            <w:right w:val="none" w:sz="0" w:space="0" w:color="auto"/>
          </w:divBdr>
        </w:div>
        <w:div w:id="18775882">
          <w:marLeft w:val="0"/>
          <w:marRight w:val="0"/>
          <w:marTop w:val="0"/>
          <w:marBottom w:val="0"/>
          <w:divBdr>
            <w:top w:val="none" w:sz="0" w:space="0" w:color="auto"/>
            <w:left w:val="none" w:sz="0" w:space="0" w:color="auto"/>
            <w:bottom w:val="none" w:sz="0" w:space="0" w:color="auto"/>
            <w:right w:val="none" w:sz="0" w:space="0" w:color="auto"/>
          </w:divBdr>
        </w:div>
        <w:div w:id="1624506721">
          <w:marLeft w:val="0"/>
          <w:marRight w:val="0"/>
          <w:marTop w:val="0"/>
          <w:marBottom w:val="0"/>
          <w:divBdr>
            <w:top w:val="none" w:sz="0" w:space="0" w:color="auto"/>
            <w:left w:val="none" w:sz="0" w:space="0" w:color="auto"/>
            <w:bottom w:val="none" w:sz="0" w:space="0" w:color="auto"/>
            <w:right w:val="none" w:sz="0" w:space="0" w:color="auto"/>
          </w:divBdr>
        </w:div>
        <w:div w:id="2049406665">
          <w:marLeft w:val="0"/>
          <w:marRight w:val="0"/>
          <w:marTop w:val="0"/>
          <w:marBottom w:val="0"/>
          <w:divBdr>
            <w:top w:val="none" w:sz="0" w:space="0" w:color="auto"/>
            <w:left w:val="none" w:sz="0" w:space="0" w:color="auto"/>
            <w:bottom w:val="none" w:sz="0" w:space="0" w:color="auto"/>
            <w:right w:val="none" w:sz="0" w:space="0" w:color="auto"/>
          </w:divBdr>
        </w:div>
      </w:divsChild>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4519793">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89489427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34872609">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6458580">
      <w:bodyDiv w:val="1"/>
      <w:marLeft w:val="0"/>
      <w:marRight w:val="0"/>
      <w:marTop w:val="0"/>
      <w:marBottom w:val="0"/>
      <w:divBdr>
        <w:top w:val="none" w:sz="0" w:space="0" w:color="auto"/>
        <w:left w:val="none" w:sz="0" w:space="0" w:color="auto"/>
        <w:bottom w:val="none" w:sz="0" w:space="0" w:color="auto"/>
        <w:right w:val="none" w:sz="0" w:space="0" w:color="auto"/>
      </w:divBdr>
      <w:divsChild>
        <w:div w:id="1350713555">
          <w:marLeft w:val="806"/>
          <w:marRight w:val="0"/>
          <w:marTop w:val="0"/>
          <w:marBottom w:val="80"/>
          <w:divBdr>
            <w:top w:val="none" w:sz="0" w:space="0" w:color="auto"/>
            <w:left w:val="none" w:sz="0" w:space="0" w:color="auto"/>
            <w:bottom w:val="none" w:sz="0" w:space="0" w:color="auto"/>
            <w:right w:val="none" w:sz="0" w:space="0" w:color="auto"/>
          </w:divBdr>
        </w:div>
        <w:div w:id="1599751547">
          <w:marLeft w:val="806"/>
          <w:marRight w:val="0"/>
          <w:marTop w:val="0"/>
          <w:marBottom w:val="80"/>
          <w:divBdr>
            <w:top w:val="none" w:sz="0" w:space="0" w:color="auto"/>
            <w:left w:val="none" w:sz="0" w:space="0" w:color="auto"/>
            <w:bottom w:val="none" w:sz="0" w:space="0" w:color="auto"/>
            <w:right w:val="none" w:sz="0" w:space="0" w:color="auto"/>
          </w:divBdr>
        </w:div>
        <w:div w:id="1016273284">
          <w:marLeft w:val="806"/>
          <w:marRight w:val="0"/>
          <w:marTop w:val="0"/>
          <w:marBottom w:val="80"/>
          <w:divBdr>
            <w:top w:val="none" w:sz="0" w:space="0" w:color="auto"/>
            <w:left w:val="none" w:sz="0" w:space="0" w:color="auto"/>
            <w:bottom w:val="none" w:sz="0" w:space="0" w:color="auto"/>
            <w:right w:val="none" w:sz="0" w:space="0" w:color="auto"/>
          </w:divBdr>
        </w:div>
        <w:div w:id="2132937976">
          <w:marLeft w:val="1166"/>
          <w:marRight w:val="0"/>
          <w:marTop w:val="0"/>
          <w:marBottom w:val="80"/>
          <w:divBdr>
            <w:top w:val="none" w:sz="0" w:space="0" w:color="auto"/>
            <w:left w:val="none" w:sz="0" w:space="0" w:color="auto"/>
            <w:bottom w:val="none" w:sz="0" w:space="0" w:color="auto"/>
            <w:right w:val="none" w:sz="0" w:space="0" w:color="auto"/>
          </w:divBdr>
        </w:div>
        <w:div w:id="659191691">
          <w:marLeft w:val="1166"/>
          <w:marRight w:val="0"/>
          <w:marTop w:val="0"/>
          <w:marBottom w:val="8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0738357">
      <w:bodyDiv w:val="1"/>
      <w:marLeft w:val="0"/>
      <w:marRight w:val="0"/>
      <w:marTop w:val="0"/>
      <w:marBottom w:val="0"/>
      <w:divBdr>
        <w:top w:val="none" w:sz="0" w:space="0" w:color="auto"/>
        <w:left w:val="none" w:sz="0" w:space="0" w:color="auto"/>
        <w:bottom w:val="none" w:sz="0" w:space="0" w:color="auto"/>
        <w:right w:val="none" w:sz="0" w:space="0" w:color="auto"/>
      </w:divBdr>
      <w:divsChild>
        <w:div w:id="1139763287">
          <w:marLeft w:val="0"/>
          <w:marRight w:val="0"/>
          <w:marTop w:val="0"/>
          <w:marBottom w:val="0"/>
          <w:divBdr>
            <w:top w:val="none" w:sz="0" w:space="0" w:color="auto"/>
            <w:left w:val="none" w:sz="0" w:space="0" w:color="auto"/>
            <w:bottom w:val="none" w:sz="0" w:space="0" w:color="auto"/>
            <w:right w:val="none" w:sz="0" w:space="0" w:color="auto"/>
          </w:divBdr>
        </w:div>
        <w:div w:id="1836219282">
          <w:marLeft w:val="0"/>
          <w:marRight w:val="0"/>
          <w:marTop w:val="0"/>
          <w:marBottom w:val="0"/>
          <w:divBdr>
            <w:top w:val="none" w:sz="0" w:space="0" w:color="auto"/>
            <w:left w:val="none" w:sz="0" w:space="0" w:color="auto"/>
            <w:bottom w:val="none" w:sz="0" w:space="0" w:color="auto"/>
            <w:right w:val="none" w:sz="0" w:space="0" w:color="auto"/>
          </w:divBdr>
        </w:div>
        <w:div w:id="776021706">
          <w:marLeft w:val="0"/>
          <w:marRight w:val="0"/>
          <w:marTop w:val="0"/>
          <w:marBottom w:val="0"/>
          <w:divBdr>
            <w:top w:val="none" w:sz="0" w:space="0" w:color="auto"/>
            <w:left w:val="none" w:sz="0" w:space="0" w:color="auto"/>
            <w:bottom w:val="none" w:sz="0" w:space="0" w:color="auto"/>
            <w:right w:val="none" w:sz="0" w:space="0" w:color="auto"/>
          </w:divBdr>
        </w:div>
        <w:div w:id="438985462">
          <w:marLeft w:val="0"/>
          <w:marRight w:val="0"/>
          <w:marTop w:val="0"/>
          <w:marBottom w:val="0"/>
          <w:divBdr>
            <w:top w:val="none" w:sz="0" w:space="0" w:color="auto"/>
            <w:left w:val="none" w:sz="0" w:space="0" w:color="auto"/>
            <w:bottom w:val="none" w:sz="0" w:space="0" w:color="auto"/>
            <w:right w:val="none" w:sz="0" w:space="0" w:color="auto"/>
          </w:divBdr>
        </w:div>
        <w:div w:id="597517464">
          <w:marLeft w:val="0"/>
          <w:marRight w:val="0"/>
          <w:marTop w:val="0"/>
          <w:marBottom w:val="0"/>
          <w:divBdr>
            <w:top w:val="none" w:sz="0" w:space="0" w:color="auto"/>
            <w:left w:val="none" w:sz="0" w:space="0" w:color="auto"/>
            <w:bottom w:val="none" w:sz="0" w:space="0" w:color="auto"/>
            <w:right w:val="none" w:sz="0" w:space="0" w:color="auto"/>
          </w:divBdr>
        </w:div>
        <w:div w:id="999768470">
          <w:marLeft w:val="0"/>
          <w:marRight w:val="0"/>
          <w:marTop w:val="0"/>
          <w:marBottom w:val="0"/>
          <w:divBdr>
            <w:top w:val="none" w:sz="0" w:space="0" w:color="auto"/>
            <w:left w:val="none" w:sz="0" w:space="0" w:color="auto"/>
            <w:bottom w:val="none" w:sz="0" w:space="0" w:color="auto"/>
            <w:right w:val="none" w:sz="0" w:space="0" w:color="auto"/>
          </w:divBdr>
        </w:div>
        <w:div w:id="1113010875">
          <w:marLeft w:val="0"/>
          <w:marRight w:val="0"/>
          <w:marTop w:val="0"/>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84855088">
      <w:bodyDiv w:val="1"/>
      <w:marLeft w:val="0"/>
      <w:marRight w:val="0"/>
      <w:marTop w:val="0"/>
      <w:marBottom w:val="0"/>
      <w:divBdr>
        <w:top w:val="none" w:sz="0" w:space="0" w:color="auto"/>
        <w:left w:val="none" w:sz="0" w:space="0" w:color="auto"/>
        <w:bottom w:val="none" w:sz="0" w:space="0" w:color="auto"/>
        <w:right w:val="none" w:sz="0" w:space="0" w:color="auto"/>
      </w:divBdr>
      <w:divsChild>
        <w:div w:id="105934120">
          <w:marLeft w:val="446"/>
          <w:marRight w:val="0"/>
          <w:marTop w:val="0"/>
          <w:marBottom w:val="80"/>
          <w:divBdr>
            <w:top w:val="none" w:sz="0" w:space="0" w:color="auto"/>
            <w:left w:val="none" w:sz="0" w:space="0" w:color="auto"/>
            <w:bottom w:val="none" w:sz="0" w:space="0" w:color="auto"/>
            <w:right w:val="none" w:sz="0" w:space="0" w:color="auto"/>
          </w:divBdr>
        </w:div>
        <w:div w:id="616912807">
          <w:marLeft w:val="806"/>
          <w:marRight w:val="0"/>
          <w:marTop w:val="0"/>
          <w:marBottom w:val="80"/>
          <w:divBdr>
            <w:top w:val="none" w:sz="0" w:space="0" w:color="auto"/>
            <w:left w:val="none" w:sz="0" w:space="0" w:color="auto"/>
            <w:bottom w:val="none" w:sz="0" w:space="0" w:color="auto"/>
            <w:right w:val="none" w:sz="0" w:space="0" w:color="auto"/>
          </w:divBdr>
        </w:div>
        <w:div w:id="355889312">
          <w:marLeft w:val="446"/>
          <w:marRight w:val="0"/>
          <w:marTop w:val="0"/>
          <w:marBottom w:val="80"/>
          <w:divBdr>
            <w:top w:val="none" w:sz="0" w:space="0" w:color="auto"/>
            <w:left w:val="none" w:sz="0" w:space="0" w:color="auto"/>
            <w:bottom w:val="none" w:sz="0" w:space="0" w:color="auto"/>
            <w:right w:val="none" w:sz="0" w:space="0" w:color="auto"/>
          </w:divBdr>
        </w:div>
        <w:div w:id="779184410">
          <w:marLeft w:val="806"/>
          <w:marRight w:val="0"/>
          <w:marTop w:val="0"/>
          <w:marBottom w:val="80"/>
          <w:divBdr>
            <w:top w:val="none" w:sz="0" w:space="0" w:color="auto"/>
            <w:left w:val="none" w:sz="0" w:space="0" w:color="auto"/>
            <w:bottom w:val="none" w:sz="0" w:space="0" w:color="auto"/>
            <w:right w:val="none" w:sz="0" w:space="0" w:color="auto"/>
          </w:divBdr>
        </w:div>
        <w:div w:id="346295271">
          <w:marLeft w:val="806"/>
          <w:marRight w:val="0"/>
          <w:marTop w:val="0"/>
          <w:marBottom w:val="80"/>
          <w:divBdr>
            <w:top w:val="none" w:sz="0" w:space="0" w:color="auto"/>
            <w:left w:val="none" w:sz="0" w:space="0" w:color="auto"/>
            <w:bottom w:val="none" w:sz="0" w:space="0" w:color="auto"/>
            <w:right w:val="none" w:sz="0" w:space="0" w:color="auto"/>
          </w:divBdr>
        </w:div>
        <w:div w:id="1972394174">
          <w:marLeft w:val="806"/>
          <w:marRight w:val="0"/>
          <w:marTop w:val="0"/>
          <w:marBottom w:val="80"/>
          <w:divBdr>
            <w:top w:val="none" w:sz="0" w:space="0" w:color="auto"/>
            <w:left w:val="none" w:sz="0" w:space="0" w:color="auto"/>
            <w:bottom w:val="none" w:sz="0" w:space="0" w:color="auto"/>
            <w:right w:val="none" w:sz="0" w:space="0" w:color="auto"/>
          </w:divBdr>
        </w:div>
        <w:div w:id="1352873187">
          <w:marLeft w:val="806"/>
          <w:marRight w:val="0"/>
          <w:marTop w:val="0"/>
          <w:marBottom w:val="80"/>
          <w:divBdr>
            <w:top w:val="none" w:sz="0" w:space="0" w:color="auto"/>
            <w:left w:val="none" w:sz="0" w:space="0" w:color="auto"/>
            <w:bottom w:val="none" w:sz="0" w:space="0" w:color="auto"/>
            <w:right w:val="none" w:sz="0" w:space="0" w:color="auto"/>
          </w:divBdr>
        </w:div>
        <w:div w:id="1363436719">
          <w:marLeft w:val="446"/>
          <w:marRight w:val="0"/>
          <w:marTop w:val="0"/>
          <w:marBottom w:val="80"/>
          <w:divBdr>
            <w:top w:val="none" w:sz="0" w:space="0" w:color="auto"/>
            <w:left w:val="none" w:sz="0" w:space="0" w:color="auto"/>
            <w:bottom w:val="none" w:sz="0" w:space="0" w:color="auto"/>
            <w:right w:val="none" w:sz="0" w:space="0" w:color="auto"/>
          </w:divBdr>
        </w:div>
        <w:div w:id="869994317">
          <w:marLeft w:val="806"/>
          <w:marRight w:val="0"/>
          <w:marTop w:val="0"/>
          <w:marBottom w:val="80"/>
          <w:divBdr>
            <w:top w:val="none" w:sz="0" w:space="0" w:color="auto"/>
            <w:left w:val="none" w:sz="0" w:space="0" w:color="auto"/>
            <w:bottom w:val="none" w:sz="0" w:space="0" w:color="auto"/>
            <w:right w:val="none" w:sz="0" w:space="0" w:color="auto"/>
          </w:divBdr>
        </w:div>
        <w:div w:id="1794590244">
          <w:marLeft w:val="806"/>
          <w:marRight w:val="0"/>
          <w:marTop w:val="0"/>
          <w:marBottom w:val="80"/>
          <w:divBdr>
            <w:top w:val="none" w:sz="0" w:space="0" w:color="auto"/>
            <w:left w:val="none" w:sz="0" w:space="0" w:color="auto"/>
            <w:bottom w:val="none" w:sz="0" w:space="0" w:color="auto"/>
            <w:right w:val="none" w:sz="0" w:space="0" w:color="auto"/>
          </w:divBdr>
        </w:div>
        <w:div w:id="968822649">
          <w:marLeft w:val="806"/>
          <w:marRight w:val="0"/>
          <w:marTop w:val="0"/>
          <w:marBottom w:val="80"/>
          <w:divBdr>
            <w:top w:val="none" w:sz="0" w:space="0" w:color="auto"/>
            <w:left w:val="none" w:sz="0" w:space="0" w:color="auto"/>
            <w:bottom w:val="none" w:sz="0" w:space="0" w:color="auto"/>
            <w:right w:val="none" w:sz="0" w:space="0" w:color="auto"/>
          </w:divBdr>
        </w:div>
        <w:div w:id="779648116">
          <w:marLeft w:val="1166"/>
          <w:marRight w:val="0"/>
          <w:marTop w:val="0"/>
          <w:marBottom w:val="80"/>
          <w:divBdr>
            <w:top w:val="none" w:sz="0" w:space="0" w:color="auto"/>
            <w:left w:val="none" w:sz="0" w:space="0" w:color="auto"/>
            <w:bottom w:val="none" w:sz="0" w:space="0" w:color="auto"/>
            <w:right w:val="none" w:sz="0" w:space="0" w:color="auto"/>
          </w:divBdr>
        </w:div>
        <w:div w:id="576093121">
          <w:marLeft w:val="1166"/>
          <w:marRight w:val="0"/>
          <w:marTop w:val="0"/>
          <w:marBottom w:val="80"/>
          <w:divBdr>
            <w:top w:val="none" w:sz="0" w:space="0" w:color="auto"/>
            <w:left w:val="none" w:sz="0" w:space="0" w:color="auto"/>
            <w:bottom w:val="none" w:sz="0" w:space="0" w:color="auto"/>
            <w:right w:val="none" w:sz="0" w:space="0" w:color="auto"/>
          </w:divBdr>
        </w:div>
      </w:divsChild>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0564378">
      <w:bodyDiv w:val="1"/>
      <w:marLeft w:val="0"/>
      <w:marRight w:val="0"/>
      <w:marTop w:val="0"/>
      <w:marBottom w:val="0"/>
      <w:divBdr>
        <w:top w:val="none" w:sz="0" w:space="0" w:color="auto"/>
        <w:left w:val="none" w:sz="0" w:space="0" w:color="auto"/>
        <w:bottom w:val="none" w:sz="0" w:space="0" w:color="auto"/>
        <w:right w:val="none" w:sz="0" w:space="0" w:color="auto"/>
      </w:divBdr>
      <w:divsChild>
        <w:div w:id="479227317">
          <w:marLeft w:val="0"/>
          <w:marRight w:val="0"/>
          <w:marTop w:val="0"/>
          <w:marBottom w:val="0"/>
          <w:divBdr>
            <w:top w:val="none" w:sz="0" w:space="0" w:color="auto"/>
            <w:left w:val="none" w:sz="0" w:space="0" w:color="auto"/>
            <w:bottom w:val="none" w:sz="0" w:space="0" w:color="auto"/>
            <w:right w:val="none" w:sz="0" w:space="0" w:color="auto"/>
          </w:divBdr>
        </w:div>
      </w:divsChild>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19276986">
      <w:bodyDiv w:val="1"/>
      <w:marLeft w:val="0"/>
      <w:marRight w:val="0"/>
      <w:marTop w:val="0"/>
      <w:marBottom w:val="0"/>
      <w:divBdr>
        <w:top w:val="none" w:sz="0" w:space="0" w:color="auto"/>
        <w:left w:val="none" w:sz="0" w:space="0" w:color="auto"/>
        <w:bottom w:val="none" w:sz="0" w:space="0" w:color="auto"/>
        <w:right w:val="none" w:sz="0" w:space="0" w:color="auto"/>
      </w:divBdr>
    </w:div>
    <w:div w:id="1721975383">
      <w:bodyDiv w:val="1"/>
      <w:marLeft w:val="0"/>
      <w:marRight w:val="0"/>
      <w:marTop w:val="0"/>
      <w:marBottom w:val="0"/>
      <w:divBdr>
        <w:top w:val="none" w:sz="0" w:space="0" w:color="auto"/>
        <w:left w:val="none" w:sz="0" w:space="0" w:color="auto"/>
        <w:bottom w:val="none" w:sz="0" w:space="0" w:color="auto"/>
        <w:right w:val="none" w:sz="0" w:space="0" w:color="auto"/>
      </w:divBdr>
      <w:divsChild>
        <w:div w:id="710567849">
          <w:marLeft w:val="0"/>
          <w:marRight w:val="0"/>
          <w:marTop w:val="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113000">
      <w:bodyDiv w:val="1"/>
      <w:marLeft w:val="0"/>
      <w:marRight w:val="0"/>
      <w:marTop w:val="0"/>
      <w:marBottom w:val="0"/>
      <w:divBdr>
        <w:top w:val="none" w:sz="0" w:space="0" w:color="auto"/>
        <w:left w:val="none" w:sz="0" w:space="0" w:color="auto"/>
        <w:bottom w:val="none" w:sz="0" w:space="0" w:color="auto"/>
        <w:right w:val="none" w:sz="0" w:space="0" w:color="auto"/>
      </w:divBdr>
      <w:divsChild>
        <w:div w:id="2110539530">
          <w:marLeft w:val="0"/>
          <w:marRight w:val="0"/>
          <w:marTop w:val="0"/>
          <w:marBottom w:val="0"/>
          <w:divBdr>
            <w:top w:val="none" w:sz="0" w:space="0" w:color="auto"/>
            <w:left w:val="none" w:sz="0" w:space="0" w:color="auto"/>
            <w:bottom w:val="none" w:sz="0" w:space="0" w:color="auto"/>
            <w:right w:val="none" w:sz="0" w:space="0" w:color="auto"/>
          </w:divBdr>
        </w:div>
        <w:div w:id="1586186139">
          <w:marLeft w:val="0"/>
          <w:marRight w:val="0"/>
          <w:marTop w:val="0"/>
          <w:marBottom w:val="0"/>
          <w:divBdr>
            <w:top w:val="none" w:sz="0" w:space="0" w:color="auto"/>
            <w:left w:val="none" w:sz="0" w:space="0" w:color="auto"/>
            <w:bottom w:val="none" w:sz="0" w:space="0" w:color="auto"/>
            <w:right w:val="none" w:sz="0" w:space="0" w:color="auto"/>
          </w:divBdr>
        </w:div>
        <w:div w:id="369259057">
          <w:marLeft w:val="0"/>
          <w:marRight w:val="0"/>
          <w:marTop w:val="0"/>
          <w:marBottom w:val="0"/>
          <w:divBdr>
            <w:top w:val="none" w:sz="0" w:space="0" w:color="auto"/>
            <w:left w:val="none" w:sz="0" w:space="0" w:color="auto"/>
            <w:bottom w:val="none" w:sz="0" w:space="0" w:color="auto"/>
            <w:right w:val="none" w:sz="0" w:space="0" w:color="auto"/>
          </w:divBdr>
        </w:div>
        <w:div w:id="1520389112">
          <w:marLeft w:val="0"/>
          <w:marRight w:val="0"/>
          <w:marTop w:val="0"/>
          <w:marBottom w:val="0"/>
          <w:divBdr>
            <w:top w:val="none" w:sz="0" w:space="0" w:color="auto"/>
            <w:left w:val="none" w:sz="0" w:space="0" w:color="auto"/>
            <w:bottom w:val="none" w:sz="0" w:space="0" w:color="auto"/>
            <w:right w:val="none" w:sz="0" w:space="0" w:color="auto"/>
          </w:divBdr>
        </w:div>
        <w:div w:id="46951434">
          <w:marLeft w:val="0"/>
          <w:marRight w:val="0"/>
          <w:marTop w:val="0"/>
          <w:marBottom w:val="0"/>
          <w:divBdr>
            <w:top w:val="none" w:sz="0" w:space="0" w:color="auto"/>
            <w:left w:val="none" w:sz="0" w:space="0" w:color="auto"/>
            <w:bottom w:val="none" w:sz="0" w:space="0" w:color="auto"/>
            <w:right w:val="none" w:sz="0" w:space="0" w:color="auto"/>
          </w:divBdr>
        </w:div>
        <w:div w:id="1928345753">
          <w:marLeft w:val="0"/>
          <w:marRight w:val="0"/>
          <w:marTop w:val="0"/>
          <w:marBottom w:val="0"/>
          <w:divBdr>
            <w:top w:val="none" w:sz="0" w:space="0" w:color="auto"/>
            <w:left w:val="none" w:sz="0" w:space="0" w:color="auto"/>
            <w:bottom w:val="none" w:sz="0" w:space="0" w:color="auto"/>
            <w:right w:val="none" w:sz="0" w:space="0" w:color="auto"/>
          </w:divBdr>
        </w:div>
        <w:div w:id="1291932668">
          <w:marLeft w:val="0"/>
          <w:marRight w:val="0"/>
          <w:marTop w:val="0"/>
          <w:marBottom w:val="0"/>
          <w:divBdr>
            <w:top w:val="none" w:sz="0" w:space="0" w:color="auto"/>
            <w:left w:val="none" w:sz="0" w:space="0" w:color="auto"/>
            <w:bottom w:val="none" w:sz="0" w:space="0" w:color="auto"/>
            <w:right w:val="none" w:sz="0" w:space="0" w:color="auto"/>
          </w:divBdr>
        </w:div>
        <w:div w:id="311956500">
          <w:marLeft w:val="0"/>
          <w:marRight w:val="0"/>
          <w:marTop w:val="0"/>
          <w:marBottom w:val="0"/>
          <w:divBdr>
            <w:top w:val="none" w:sz="0" w:space="0" w:color="auto"/>
            <w:left w:val="none" w:sz="0" w:space="0" w:color="auto"/>
            <w:bottom w:val="none" w:sz="0" w:space="0" w:color="auto"/>
            <w:right w:val="none" w:sz="0" w:space="0" w:color="auto"/>
          </w:divBdr>
        </w:div>
        <w:div w:id="1540778756">
          <w:marLeft w:val="0"/>
          <w:marRight w:val="0"/>
          <w:marTop w:val="0"/>
          <w:marBottom w:val="0"/>
          <w:divBdr>
            <w:top w:val="none" w:sz="0" w:space="0" w:color="auto"/>
            <w:left w:val="none" w:sz="0" w:space="0" w:color="auto"/>
            <w:bottom w:val="none" w:sz="0" w:space="0" w:color="auto"/>
            <w:right w:val="none" w:sz="0" w:space="0" w:color="auto"/>
          </w:divBdr>
        </w:div>
        <w:div w:id="806819360">
          <w:marLeft w:val="0"/>
          <w:marRight w:val="0"/>
          <w:marTop w:val="0"/>
          <w:marBottom w:val="0"/>
          <w:divBdr>
            <w:top w:val="none" w:sz="0" w:space="0" w:color="auto"/>
            <w:left w:val="none" w:sz="0" w:space="0" w:color="auto"/>
            <w:bottom w:val="none" w:sz="0" w:space="0" w:color="auto"/>
            <w:right w:val="none" w:sz="0" w:space="0" w:color="auto"/>
          </w:divBdr>
        </w:div>
        <w:div w:id="1474911651">
          <w:marLeft w:val="0"/>
          <w:marRight w:val="0"/>
          <w:marTop w:val="0"/>
          <w:marBottom w:val="0"/>
          <w:divBdr>
            <w:top w:val="none" w:sz="0" w:space="0" w:color="auto"/>
            <w:left w:val="none" w:sz="0" w:space="0" w:color="auto"/>
            <w:bottom w:val="none" w:sz="0" w:space="0" w:color="auto"/>
            <w:right w:val="none" w:sz="0" w:space="0" w:color="auto"/>
          </w:divBdr>
        </w:div>
        <w:div w:id="1716469644">
          <w:marLeft w:val="0"/>
          <w:marRight w:val="0"/>
          <w:marTop w:val="0"/>
          <w:marBottom w:val="0"/>
          <w:divBdr>
            <w:top w:val="none" w:sz="0" w:space="0" w:color="auto"/>
            <w:left w:val="none" w:sz="0" w:space="0" w:color="auto"/>
            <w:bottom w:val="none" w:sz="0" w:space="0" w:color="auto"/>
            <w:right w:val="none" w:sz="0" w:space="0" w:color="auto"/>
          </w:divBdr>
        </w:div>
      </w:divsChild>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67061537">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467188">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399588">
      <w:bodyDiv w:val="1"/>
      <w:marLeft w:val="0"/>
      <w:marRight w:val="0"/>
      <w:marTop w:val="0"/>
      <w:marBottom w:val="0"/>
      <w:divBdr>
        <w:top w:val="none" w:sz="0" w:space="0" w:color="auto"/>
        <w:left w:val="none" w:sz="0" w:space="0" w:color="auto"/>
        <w:bottom w:val="none" w:sz="0" w:space="0" w:color="auto"/>
        <w:right w:val="none" w:sz="0" w:space="0" w:color="auto"/>
      </w:divBdr>
      <w:divsChild>
        <w:div w:id="2082212409">
          <w:marLeft w:val="0"/>
          <w:marRight w:val="0"/>
          <w:marTop w:val="0"/>
          <w:marBottom w:val="0"/>
          <w:divBdr>
            <w:top w:val="none" w:sz="0" w:space="0" w:color="auto"/>
            <w:left w:val="none" w:sz="0" w:space="0" w:color="auto"/>
            <w:bottom w:val="none" w:sz="0" w:space="0" w:color="auto"/>
            <w:right w:val="none" w:sz="0" w:space="0" w:color="auto"/>
          </w:divBdr>
        </w:div>
        <w:div w:id="974022279">
          <w:marLeft w:val="0"/>
          <w:marRight w:val="0"/>
          <w:marTop w:val="0"/>
          <w:marBottom w:val="0"/>
          <w:divBdr>
            <w:top w:val="none" w:sz="0" w:space="0" w:color="auto"/>
            <w:left w:val="none" w:sz="0" w:space="0" w:color="auto"/>
            <w:bottom w:val="none" w:sz="0" w:space="0" w:color="auto"/>
            <w:right w:val="none" w:sz="0" w:space="0" w:color="auto"/>
          </w:divBdr>
        </w:div>
        <w:div w:id="1645236133">
          <w:marLeft w:val="0"/>
          <w:marRight w:val="0"/>
          <w:marTop w:val="0"/>
          <w:marBottom w:val="0"/>
          <w:divBdr>
            <w:top w:val="none" w:sz="0" w:space="0" w:color="auto"/>
            <w:left w:val="none" w:sz="0" w:space="0" w:color="auto"/>
            <w:bottom w:val="none" w:sz="0" w:space="0" w:color="auto"/>
            <w:right w:val="none" w:sz="0" w:space="0" w:color="auto"/>
          </w:divBdr>
        </w:div>
        <w:div w:id="459569221">
          <w:marLeft w:val="0"/>
          <w:marRight w:val="0"/>
          <w:marTop w:val="0"/>
          <w:marBottom w:val="0"/>
          <w:divBdr>
            <w:top w:val="none" w:sz="0" w:space="0" w:color="auto"/>
            <w:left w:val="none" w:sz="0" w:space="0" w:color="auto"/>
            <w:bottom w:val="none" w:sz="0" w:space="0" w:color="auto"/>
            <w:right w:val="none" w:sz="0" w:space="0" w:color="auto"/>
          </w:divBdr>
        </w:div>
        <w:div w:id="179513634">
          <w:marLeft w:val="0"/>
          <w:marRight w:val="0"/>
          <w:marTop w:val="0"/>
          <w:marBottom w:val="0"/>
          <w:divBdr>
            <w:top w:val="none" w:sz="0" w:space="0" w:color="auto"/>
            <w:left w:val="none" w:sz="0" w:space="0" w:color="auto"/>
            <w:bottom w:val="none" w:sz="0" w:space="0" w:color="auto"/>
            <w:right w:val="none" w:sz="0" w:space="0" w:color="auto"/>
          </w:divBdr>
        </w:div>
        <w:div w:id="127940241">
          <w:marLeft w:val="0"/>
          <w:marRight w:val="0"/>
          <w:marTop w:val="0"/>
          <w:marBottom w:val="0"/>
          <w:divBdr>
            <w:top w:val="none" w:sz="0" w:space="0" w:color="auto"/>
            <w:left w:val="none" w:sz="0" w:space="0" w:color="auto"/>
            <w:bottom w:val="none" w:sz="0" w:space="0" w:color="auto"/>
            <w:right w:val="none" w:sz="0" w:space="0" w:color="auto"/>
          </w:divBdr>
        </w:div>
      </w:divsChild>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3557621">
      <w:bodyDiv w:val="1"/>
      <w:marLeft w:val="0"/>
      <w:marRight w:val="0"/>
      <w:marTop w:val="0"/>
      <w:marBottom w:val="0"/>
      <w:divBdr>
        <w:top w:val="none" w:sz="0" w:space="0" w:color="auto"/>
        <w:left w:val="none" w:sz="0" w:space="0" w:color="auto"/>
        <w:bottom w:val="none" w:sz="0" w:space="0" w:color="auto"/>
        <w:right w:val="none" w:sz="0" w:space="0" w:color="auto"/>
      </w:divBdr>
      <w:divsChild>
        <w:div w:id="2144614067">
          <w:marLeft w:val="0"/>
          <w:marRight w:val="0"/>
          <w:marTop w:val="0"/>
          <w:marBottom w:val="0"/>
          <w:divBdr>
            <w:top w:val="none" w:sz="0" w:space="0" w:color="auto"/>
            <w:left w:val="none" w:sz="0" w:space="0" w:color="auto"/>
            <w:bottom w:val="none" w:sz="0" w:space="0" w:color="auto"/>
            <w:right w:val="none" w:sz="0" w:space="0" w:color="auto"/>
          </w:divBdr>
        </w:div>
      </w:divsChild>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489</TotalTime>
  <Pages>3</Pages>
  <Words>1013</Words>
  <Characters>5778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6778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87</cp:revision>
  <cp:lastPrinted>2019-08-16T17:50:00Z</cp:lastPrinted>
  <dcterms:created xsi:type="dcterms:W3CDTF">2023-04-07T10:23:00Z</dcterms:created>
  <dcterms:modified xsi:type="dcterms:W3CDTF">2023-09-29T08:34:00Z</dcterms:modified>
  <cp:category/>
</cp:coreProperties>
</file>